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be2a" w14:textId="d40b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химиялық паркі" арнайы экономикалық аймағының басқарушы компаниясы" акционерлік қоғамының акцияларын сыйға тарту шарты бойынша жеке меншіктен республикалық меншікке қабылдау туралы</w:t>
      </w:r>
    </w:p>
    <w:p>
      <w:pPr>
        <w:spacing w:after="0"/>
        <w:ind w:left="0"/>
        <w:jc w:val="both"/>
      </w:pPr>
      <w:r>
        <w:rPr>
          <w:rFonts w:ascii="Times New Roman"/>
          <w:b w:val="false"/>
          <w:i w:val="false"/>
          <w:color w:val="000000"/>
          <w:sz w:val="28"/>
        </w:rPr>
        <w:t>Қазақстан Республикасы Үкіметінің 2019 жылғы 26 наурыздағы № 135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19-бабының 1-тармағының 9) тармақшасына, 169-бабының </w:t>
      </w:r>
      <w:r>
        <w:rPr>
          <w:rFonts w:ascii="Times New Roman"/>
          <w:b w:val="false"/>
          <w:i w:val="false"/>
          <w:color w:val="000000"/>
          <w:sz w:val="28"/>
        </w:rPr>
        <w:t>1-тармағына</w:t>
      </w:r>
      <w:r>
        <w:rPr>
          <w:rFonts w:ascii="Times New Roman"/>
          <w:b w:val="false"/>
          <w:i w:val="false"/>
          <w:color w:val="000000"/>
          <w:sz w:val="28"/>
        </w:rPr>
        <w:t xml:space="preserve">,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"Біріккен химиялық компания" жауапкершілігі шектеулі серіктестігіне тиесілі "Тараз химиялық паркі" арнайы экономикалық аймағының басқарушы компаниясы" акционерлік қоғамының саны 27 767 839 (жиырма жеті миллион жеті жүз алпыс жеті мың сегіз жүз отыз тоғыз) дана акциялары пакетінің 90 %-ы Қазақстан Республикасының заңнамасында белгіленген тәртіппен сыйға тарту шарты бойынша республикалық меншікке қабылдансын.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қаулының 1-тармағынан туындайтын қажетті іс-шараларды жүргізсін.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мен "Самұрық-Қазына" акционерлік қоғамы (келісу бойынша) Қазақстан Республикасының заңнамасында белгіленген тәртіппен "Тараз химиялық паркі" арнайы экономикалық аймағының басқарушы компаниясы" акционерлік қоғамы акцияларының мемлекеттік пакетін пайдалану және иелену құқығын Қазақстан Республикасы Индустрия және инфрақұрылымдық даму министрлігінің Индустриялық даму және өнеркәсіптік қауіпсіздік комитетіне беруді қамтамасыз етсін. </w:t>
      </w:r>
    </w:p>
    <w:bookmarkEnd w:id="3"/>
    <w:bookmarkStart w:name="z5"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өзгерістер мен толықтырулар бекітілсін.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
    <w:bookmarkStart w:name="z9" w:id="7"/>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"Жамбыл облысы" деген бөлім мынадай мазмұндағы реттік нөмірі 180-7-жолмен толықтырылсын:</w:t>
      </w:r>
    </w:p>
    <w:bookmarkEnd w:id="9"/>
    <w:bookmarkStart w:name="z12" w:id="10"/>
    <w:p>
      <w:pPr>
        <w:spacing w:after="0"/>
        <w:ind w:left="0"/>
        <w:jc w:val="both"/>
      </w:pPr>
      <w:r>
        <w:rPr>
          <w:rFonts w:ascii="Times New Roman"/>
          <w:b w:val="false"/>
          <w:i w:val="false"/>
          <w:color w:val="000000"/>
          <w:sz w:val="28"/>
        </w:rPr>
        <w:t>
      "180-7. "Тараз химиялық паркі" арнайы экономикалық аймағының басқарушы компаниясы" акционерлік қоғамы".</w:t>
      </w:r>
    </w:p>
    <w:bookmarkEnd w:id="10"/>
    <w:bookmarkStart w:name="z13" w:id="1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 мынадай мазмұндағы реттік нөмірі 389-1- жолмен толықтырылсын:</w:t>
      </w:r>
    </w:p>
    <w:bookmarkEnd w:id="13"/>
    <w:bookmarkStart w:name="z16" w:id="14"/>
    <w:p>
      <w:pPr>
        <w:spacing w:after="0"/>
        <w:ind w:left="0"/>
        <w:jc w:val="both"/>
      </w:pPr>
      <w:r>
        <w:rPr>
          <w:rFonts w:ascii="Times New Roman"/>
          <w:b w:val="false"/>
          <w:i w:val="false"/>
          <w:color w:val="000000"/>
          <w:sz w:val="28"/>
        </w:rPr>
        <w:t>
      "389-1. "Тараз химиялық паркі" арнайы экономикалық аймағының басқарушы компаниясы" акционерлік қоғамы".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