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d95f" w14:textId="1fad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2019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18 наурыздағы № 118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кредит берудің 2019 жылға арналған </w:t>
      </w:r>
      <w:r>
        <w:rPr>
          <w:rFonts w:ascii="Times New Roman"/>
          <w:b w:val="false"/>
          <w:i w:val="false"/>
          <w:color w:val="000000"/>
          <w:sz w:val="28"/>
        </w:rPr>
        <w:t>негізгі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тиісті мәслихаттар 2019 жылға арналған облыстық бюджеттерде, республикалық маңызы бар қалалардың, астананың бюджеттерiнде тиісті түсімдерді көздейтін шешімдер қабылдағаннан кейін күнтізбелік он күн ішінде мәслихаттардың көрсетілген шешімдерін Қазақстан Республикасының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Ұлттық экономика министрліктері заңнамада белгіленген тәртіппен:</w:t>
      </w:r>
    </w:p>
    <w:bookmarkEnd w:id="3"/>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органдарымен кредиттік шарттар жасасуды;</w:t>
      </w:r>
    </w:p>
    <w:p>
      <w:pPr>
        <w:spacing w:after="0"/>
        <w:ind w:left="0"/>
        <w:jc w:val="both"/>
      </w:pP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p>
    <w:bookmarkStart w:name="z5" w:id="4"/>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тоқсан сайын, есепті кезеңнен кейінгі айдың 10-күнінен кешіктірмей Қазақстан Республикасының Қаржы, Ұлттық экономика министрліктеріне кредиттердің игерілуі туралы ақпарат ұсынсын.</w:t>
      </w:r>
    </w:p>
    <w:bookmarkEnd w:id="4"/>
    <w:bookmarkStart w:name="z6" w:id="5"/>
    <w:p>
      <w:pPr>
        <w:spacing w:after="0"/>
        <w:ind w:left="0"/>
        <w:jc w:val="both"/>
      </w:pPr>
      <w:r>
        <w:rPr>
          <w:rFonts w:ascii="Times New Roman"/>
          <w:b w:val="false"/>
          <w:i w:val="false"/>
          <w:color w:val="000000"/>
          <w:sz w:val="28"/>
        </w:rPr>
        <w:t>
      5. Қазақстан Республикасының Ұлттық экономика министрлігі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2019 жылға кредит беруге бөлінген бюджеттік кредиттердің игерілу мониторингін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118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2019 жылға кредит берудің негізгі шарттары</w:t>
      </w:r>
    </w:p>
    <w:bookmarkEnd w:id="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 (бұдан әрі – қарыз алушы) кредиттер беру үшін мынадай негізгі шарттар белгіленеді:</w:t>
      </w:r>
    </w:p>
    <w:bookmarkStart w:name="z11" w:id="9"/>
    <w:p>
      <w:pPr>
        <w:spacing w:after="0"/>
        <w:ind w:left="0"/>
        <w:jc w:val="both"/>
      </w:pPr>
      <w:r>
        <w:rPr>
          <w:rFonts w:ascii="Times New Roman"/>
          <w:b w:val="false"/>
          <w:i w:val="false"/>
          <w:color w:val="000000"/>
          <w:sz w:val="28"/>
        </w:rPr>
        <w:t xml:space="preserve">
      1)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2019 жылға кредит беру үшін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қаулысында</w:t>
      </w:r>
      <w:r>
        <w:rPr>
          <w:rFonts w:ascii="Times New Roman"/>
          <w:b w:val="false"/>
          <w:i w:val="false"/>
          <w:color w:val="000000"/>
          <w:sz w:val="28"/>
        </w:rPr>
        <w:t xml:space="preserve"> көзделген 9 311 124 000 (тоғыз миллиард үш жүз он бір миллион бір жүз жиырма төрт мың) теңге сомасындағы кредиттер қарыз алушыларға 7 (жеті) жыл мерзімге 0,01 % сыйақы мөлшерлемесімен беріледі;</w:t>
      </w:r>
    </w:p>
    <w:bookmarkEnd w:id="9"/>
    <w:bookmarkStart w:name="z12" w:id="10"/>
    <w:p>
      <w:pPr>
        <w:spacing w:after="0"/>
        <w:ind w:left="0"/>
        <w:jc w:val="both"/>
      </w:pPr>
      <w:r>
        <w:rPr>
          <w:rFonts w:ascii="Times New Roman"/>
          <w:b w:val="false"/>
          <w:i w:val="false"/>
          <w:color w:val="000000"/>
          <w:sz w:val="28"/>
        </w:rPr>
        <w:t>
      2) бюджеттік кредитті игеру кезеңі 6 айды құрайды және бюджеттік кредитті жергілікті атқарушы органға аударған кезден бастап есептеледі.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