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b20e" w14:textId="da1b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тіркеу және есепке алу ережесін бекіту туралы" Қазақстан Республикасы Үкіметінің 2010 жылғы 20 шілдедегі № 739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14 наурыздағы № 107 қаулысы. Күші жойылды - Қазақстан Республикасы Үкіметінің 2025 жылғы 3 шiлдедегi № 506 қаулысымен</w:t>
      </w:r>
    </w:p>
    <w:p>
      <w:pPr>
        <w:spacing w:after="0"/>
        <w:ind w:left="0"/>
        <w:jc w:val="both"/>
      </w:pPr>
      <w:r>
        <w:rPr>
          <w:rFonts w:ascii="Times New Roman"/>
          <w:b w:val="false"/>
          <w:i w:val="false"/>
          <w:color w:val="ff0000"/>
          <w:sz w:val="28"/>
        </w:rPr>
        <w:t xml:space="preserve">
      Ескерту. Күші жойылды – ҚР Үкіметінің 03.07.2025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әкімшілік-аумақтық құрылысының кейбір мәселелері туралы" Қазақстан Республикасы Президентінің 2018 жылғы 19 маусымдағы № 702 </w:t>
      </w:r>
      <w:r>
        <w:rPr>
          <w:rFonts w:ascii="Times New Roman"/>
          <w:b w:val="false"/>
          <w:i w:val="false"/>
          <w:color w:val="000000"/>
          <w:sz w:val="28"/>
        </w:rPr>
        <w:t>Жарлығын</w:t>
      </w:r>
      <w:r>
        <w:rPr>
          <w:rFonts w:ascii="Times New Roman"/>
          <w:b w:val="false"/>
          <w:i w:val="false"/>
          <w:color w:val="000000"/>
          <w:sz w:val="28"/>
        </w:rPr>
        <w:t xml:space="preserve"> орындау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тіркеу және есепке алу ережесін бекіту туралы" Қазақстан Республикасы Үкіметінің 2010 жылғы 20 шілдедегі № 739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44, 398-құжат)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тіркеу және есепке алу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мына:</w:t>
      </w:r>
    </w:p>
    <w:bookmarkEnd w:id="4"/>
    <w:bookmarkStart w:name="z6" w:id="5"/>
    <w:p>
      <w:pPr>
        <w:spacing w:after="0"/>
        <w:ind w:left="0"/>
        <w:jc w:val="both"/>
      </w:pPr>
      <w:r>
        <w:rPr>
          <w:rFonts w:ascii="Times New Roman"/>
          <w:b w:val="false"/>
          <w:i w:val="false"/>
          <w:color w:val="000000"/>
          <w:sz w:val="28"/>
        </w:rPr>
        <w:t>
      Қазақстан Республикасының Үкіметі;</w:t>
      </w:r>
    </w:p>
    <w:bookmarkEnd w:id="5"/>
    <w:bookmarkStart w:name="z7" w:id="6"/>
    <w:p>
      <w:pPr>
        <w:spacing w:after="0"/>
        <w:ind w:left="0"/>
        <w:jc w:val="both"/>
      </w:pPr>
      <w:r>
        <w:rPr>
          <w:rFonts w:ascii="Times New Roman"/>
          <w:b w:val="false"/>
          <w:i w:val="false"/>
          <w:color w:val="000000"/>
          <w:sz w:val="28"/>
        </w:rPr>
        <w:t>
      Қазақстан Республикасы Ұлттық Банкі (бұдан әрі – Ұлттық Банк);</w:t>
      </w:r>
    </w:p>
    <w:bookmarkEnd w:id="6"/>
    <w:bookmarkStart w:name="z8" w:id="7"/>
    <w:p>
      <w:pPr>
        <w:spacing w:after="0"/>
        <w:ind w:left="0"/>
        <w:jc w:val="both"/>
      </w:pPr>
      <w:r>
        <w:rPr>
          <w:rFonts w:ascii="Times New Roman"/>
          <w:b w:val="false"/>
          <w:i w:val="false"/>
          <w:color w:val="000000"/>
          <w:sz w:val="28"/>
        </w:rPr>
        <w:t>
      Қазақстан Республикасы облыстарының, республикалық маңызы бар қалаларының, астанасының жергілікті атқарушы органдары (бұдан әрі – жергілікті атқарушы органдар) тартатын Қазақстан Республикасының мемлекеттік қарыздары (бұдан әрі – мемлекеттік қарыздар);";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"17. Мынадай нысанда жергілікті атқарушы органдар тартқан қарыздарды тіркеу мен есепке алу:</w:t>
      </w:r>
    </w:p>
    <w:bookmarkEnd w:id="8"/>
    <w:bookmarkStart w:name="z11" w:id="9"/>
    <w:p>
      <w:pPr>
        <w:spacing w:after="0"/>
        <w:ind w:left="0"/>
        <w:jc w:val="both"/>
      </w:pPr>
      <w:r>
        <w:rPr>
          <w:rFonts w:ascii="Times New Roman"/>
          <w:b w:val="false"/>
          <w:i w:val="false"/>
          <w:color w:val="000000"/>
          <w:sz w:val="28"/>
        </w:rPr>
        <w:t>
      қарыз шартын жасасу – қарыз шартының түпнұсқасы немесе қарыз шартының нотариалды расталған көшірмесі негізінде жүзеге асырылады;</w:t>
      </w:r>
    </w:p>
    <w:bookmarkEnd w:id="9"/>
    <w:bookmarkStart w:name="z12" w:id="10"/>
    <w:p>
      <w:pPr>
        <w:spacing w:after="0"/>
        <w:ind w:left="0"/>
        <w:jc w:val="both"/>
      </w:pPr>
      <w:r>
        <w:rPr>
          <w:rFonts w:ascii="Times New Roman"/>
          <w:b w:val="false"/>
          <w:i w:val="false"/>
          <w:color w:val="000000"/>
          <w:sz w:val="28"/>
        </w:rPr>
        <w:t>
      ішкі нарықта республикалық маңызы бар қалалар мен астананың мемлекеттік эмиссиялық бағалы қағаздарын шығару – мемлекеттік эмиссиялық бағалы қағаздарды бастапқы орналастырудың нәтижелері және "Қазақстан қор биржасы" акционерлік қоғамының оның көлемі туралы растауы негізінде жүзеге асырылады.</w:t>
      </w:r>
    </w:p>
    <w:bookmarkEnd w:id="10"/>
    <w:bookmarkStart w:name="z13" w:id="11"/>
    <w:p>
      <w:pPr>
        <w:spacing w:after="0"/>
        <w:ind w:left="0"/>
        <w:jc w:val="both"/>
      </w:pPr>
      <w:r>
        <w:rPr>
          <w:rFonts w:ascii="Times New Roman"/>
          <w:b w:val="false"/>
          <w:i w:val="false"/>
          <w:color w:val="000000"/>
          <w:sz w:val="28"/>
        </w:rPr>
        <w:t>
      18. Республикалық маңызы бар қалалардың және астананың жергілікті атқарушы органдары мемлекеттік эмиссиялық бағалы қағаздарды шығару нысанында тартқан қарыздарды тіркеу қарызға реттік нөмірін беру және оны мемлекеттік қарыздардың дерекқор тізіліміне енгізу жолымен жасалады.";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"21. Жергілікті атқарушы органдар өздері тартқан қарыздарды тіркеу үшін осы Ереженің 17-тармағында көрсетілген құжаттарды қарыз шартына қол қойылғаннан кейін немесе республикалық маңызы бар қалалардың және астананың жергілікті атқарушы органдары мемлекеттік эмиссиялық бағалы қағаздарды орналастырғаннан кейін он бес жұмыс күні ішінде бюджетті атқару жөніндегі орталық уәкілетті органға ұсынады.".</w:t>
      </w:r>
    </w:p>
    <w:bookmarkEnd w:id="12"/>
    <w:bookmarkStart w:name="z16" w:id="1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