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797f" w14:textId="6317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12 наурыздағы № 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 іске асыру бойынша өкілеттіктерді жүзеге асыратын құзыретті органдарды белгілеу туралы</w:t>
      </w:r>
    </w:p>
    <w:p>
      <w:pPr>
        <w:spacing w:after="0"/>
        <w:ind w:left="0"/>
        <w:jc w:val="both"/>
      </w:pPr>
      <w:r>
        <w:rPr>
          <w:rFonts w:ascii="Times New Roman"/>
          <w:b w:val="false"/>
          <w:i w:val="false"/>
          <w:color w:val="000000"/>
          <w:sz w:val="28"/>
        </w:rPr>
        <w:t xml:space="preserve">
      2017 жылғы 11 қазанда Сочиде жасалған Қылмыстық істер бойынша заттай дәлелдемелер болып табылатын есірткі құралдарын, психотроптық заттар мен олардың прекурсорларын, атыс қаруын, оның негізгі бөліктерін, оқ-дәрілерді, жарылғыш заттар мен жарғыш құрылғыларды беру тәртібі туралы хаттаманың (бұдан әрі - Хаттама) 5-бабының 1-тармағына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Қазақстан Республикасының Бас прокуратурасы - қылмыстық істі беру кезінде заттай дәлелдемелер бойынша;</w:t>
      </w:r>
    </w:p>
    <w:p>
      <w:pPr>
        <w:spacing w:after="0"/>
        <w:ind w:left="0"/>
        <w:jc w:val="both"/>
      </w:pPr>
      <w:r>
        <w:rPr>
          <w:rFonts w:ascii="Times New Roman"/>
          <w:b w:val="false"/>
          <w:i w:val="false"/>
          <w:color w:val="000000"/>
          <w:sz w:val="28"/>
        </w:rPr>
        <w:t>
      Қазақстан Республикасының Бас прокуратурасы, Қазақстан Республикасының Ұлттық қауіпсіздік комитеті, Қазақстан Республикасының Мемлекеттік күзет қызметі,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Қазақстан Республикасының Қаржы министрлігі Қаржы мониторингі комитетінің Экономикалық тергеу қызметі, Қазақстан Республикасының Қорғаныс министрлігі, Қазақстан Республикасының Ішкі істер министрлігі қылмыстық істер бойынша құқықтық көмек көрсету шеңберінде заттай дәлелдемелер бойынша Қазақстан Республикасынан Хаттаманы іске асыру бойынша өкілеттіктерді жүзеге асыратын құзыретті органдар болып белгіленсін.</w:t>
      </w:r>
    </w:p>
    <w:p>
      <w:pPr>
        <w:spacing w:after="0"/>
        <w:ind w:left="0"/>
        <w:jc w:val="both"/>
      </w:pPr>
      <w:r>
        <w:rPr>
          <w:rFonts w:ascii="Times New Roman"/>
          <w:b w:val="false"/>
          <w:i w:val="false"/>
          <w:color w:val="000000"/>
          <w:sz w:val="28"/>
        </w:rPr>
        <w:t>
      2.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