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36fe" w14:textId="2eb3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ақпандағы № 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 Президентінің тапсырмасына сәйкес Қазақстан Республикасының заңнамасында белгіленген тәртіппен 2019 жылы: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"Астана" Президенттік кәсіби спорт клубы" корпоративтік қорын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 арқылы дене шынықтыруды және спортты дамытуға бағытталған жобаларды қаржыландыруды;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