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b27f6" w14:textId="afb27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күзетілуі тиіс объектілердің кейбір мәселелері" туралы Қазақстан Республикасы Үкіметінің 2011 жылғы 7 қазандағы № 1151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2019 жылғы 15 ақпандағы № 69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күзетілуі тиіс объектілердің кейбір мәселелері" туралы Қазақстан Республикасы Үкіметінің 2011 жылғы 7 қазандағы № 1151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56, 800-құжат)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күзетілуі тиіс объектілерді айқындау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үшінші абзацы мынадай редакцияда жазылсын:</w:t>
      </w:r>
    </w:p>
    <w:bookmarkStart w:name="z5" w:id="3"/>
    <w:p>
      <w:pPr>
        <w:spacing w:after="0"/>
        <w:ind w:left="0"/>
        <w:jc w:val="both"/>
      </w:pPr>
      <w:r>
        <w:rPr>
          <w:rFonts w:ascii="Times New Roman"/>
          <w:b w:val="false"/>
          <w:i w:val="false"/>
          <w:color w:val="000000"/>
          <w:sz w:val="28"/>
        </w:rPr>
        <w:t>
      "Шетелдік дипломатиялық өкілдіктерді, шетелдік консулдық мекемелерді, халықаралық ұйымдар мен халықаралық ұйымдардың өкілдіктерін күзетуді 1961 жылғы 18 сәуірдегі Дипломатиялық қатынастар туралы Вена конвенциясына, 1963 жылғы 24 сәуірдегі Консулдық қатынастар туралы Вена конвенциясына және Қазақстан Республикасының өзге де халықаралық шарттарына сәйкес Қазақстан Республикасының Сыртқы істер министрлігі Қазақстан Республикасының Ішкі істер министрлігіне жыл сайын ұсынатын тізбеге сәйкес Қазақстан Республикасы ішкі істер органдарының мамандандырылған күзет бөлімшелері қамтамасыз етеді.";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"5. Аса маңызды мемлекеттік объектілерге тұтастығының бұзылуы мемлекет қауіпсіздігіне, оған жүктелген функцияларды нақты іске асыруға теріс әсер етуі, экономикаға елеулі зиян келтіруі, мемлекетаралық қарым-қатынастарды қиындатуы мүмкін, сондай-ақ мемлекет пен қоғам үшін аса маңызы бар объектілер жатады.</w:t>
      </w:r>
    </w:p>
    <w:bookmarkEnd w:id="4"/>
    <w:bookmarkStart w:name="z8" w:id="5"/>
    <w:p>
      <w:pPr>
        <w:spacing w:after="0"/>
        <w:ind w:left="0"/>
        <w:jc w:val="both"/>
      </w:pPr>
      <w:r>
        <w:rPr>
          <w:rFonts w:ascii="Times New Roman"/>
          <w:b w:val="false"/>
          <w:i w:val="false"/>
          <w:color w:val="000000"/>
          <w:sz w:val="28"/>
        </w:rPr>
        <w:t>
      Аса маңызды мемлекеттік объектілердің санатына:</w:t>
      </w:r>
    </w:p>
    <w:bookmarkEnd w:id="5"/>
    <w:bookmarkStart w:name="z9" w:id="6"/>
    <w:p>
      <w:pPr>
        <w:spacing w:after="0"/>
        <w:ind w:left="0"/>
        <w:jc w:val="both"/>
      </w:pPr>
      <w:r>
        <w:rPr>
          <w:rFonts w:ascii="Times New Roman"/>
          <w:b w:val="false"/>
          <w:i w:val="false"/>
          <w:color w:val="000000"/>
          <w:sz w:val="28"/>
        </w:rPr>
        <w:t xml:space="preserve">
      1) Қазақстан Республикасының республикалық және облыстық маңызы бар орталық және жергiлiктi атқарушы мемлекеттік органдарының, Қазақстан Республикасы Жоғарғы Сотының, жергілікті және басқа да соттардың, Бас прокуратураның, облыстар прокуратураларының, республикалық маңызы бар қалалар мен Қазақстан Республикасы астанасы прокуратураларының әкiмшiлiк ғимараттары мен объектiлерi, қалалық және оларға теңестірілген әскери және басқа да мамандандырылған прокуратуралар, Құқықтық статистика және арнайы есепке алу жөніндегі комитет пен оның аумақтық бөліністері; </w:t>
      </w:r>
    </w:p>
    <w:bookmarkEnd w:id="6"/>
    <w:bookmarkStart w:name="z10" w:id="7"/>
    <w:p>
      <w:pPr>
        <w:spacing w:after="0"/>
        <w:ind w:left="0"/>
        <w:jc w:val="both"/>
      </w:pPr>
      <w:r>
        <w:rPr>
          <w:rFonts w:ascii="Times New Roman"/>
          <w:b w:val="false"/>
          <w:i w:val="false"/>
          <w:color w:val="000000"/>
          <w:sz w:val="28"/>
        </w:rPr>
        <w:t>
      2) Қазақстан Республикасы Ұлттық Банкінің объектілері, оның филиалдары мен қоймалары;</w:t>
      </w:r>
    </w:p>
    <w:bookmarkEnd w:id="7"/>
    <w:bookmarkStart w:name="z11" w:id="8"/>
    <w:p>
      <w:pPr>
        <w:spacing w:after="0"/>
        <w:ind w:left="0"/>
        <w:jc w:val="both"/>
      </w:pPr>
      <w:r>
        <w:rPr>
          <w:rFonts w:ascii="Times New Roman"/>
          <w:b w:val="false"/>
          <w:i w:val="false"/>
          <w:color w:val="000000"/>
          <w:sz w:val="28"/>
        </w:rPr>
        <w:t>
      3) Қазақстан Республикасының аумағында орналасқан шетелдік дипломатиялық өкілдіктер, шетелдік консулдық мекемелер, халықаралық ұйымдар мен халықаралық ұйымдардың өкілдіктері жатады.";</w:t>
      </w:r>
    </w:p>
    <w:bookmarkEnd w:id="8"/>
    <w:bookmarkStart w:name="z12" w:id="9"/>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4-2) тармақшасы</w:t>
      </w:r>
      <w:r>
        <w:rPr>
          <w:rFonts w:ascii="Times New Roman"/>
          <w:b w:val="false"/>
          <w:i w:val="false"/>
          <w:color w:val="000000"/>
          <w:sz w:val="28"/>
        </w:rPr>
        <w:t xml:space="preserve"> алып тасталсын;</w:t>
      </w:r>
    </w:p>
    <w:bookmarkEnd w:id="9"/>
    <w:bookmarkStart w:name="z13" w:id="10"/>
    <w:p>
      <w:pPr>
        <w:spacing w:after="0"/>
        <w:ind w:left="0"/>
        <w:jc w:val="both"/>
      </w:pPr>
      <w:r>
        <w:rPr>
          <w:rFonts w:ascii="Times New Roman"/>
          <w:b w:val="false"/>
          <w:i w:val="false"/>
          <w:color w:val="000000"/>
          <w:sz w:val="28"/>
        </w:rPr>
        <w:t>
      7-тармақтың 1) тармақшасы алып тасталсын;</w:t>
      </w:r>
    </w:p>
    <w:bookmarkEnd w:id="10"/>
    <w:bookmarkStart w:name="z14" w:id="11"/>
    <w:p>
      <w:pPr>
        <w:spacing w:after="0"/>
        <w:ind w:left="0"/>
        <w:jc w:val="both"/>
      </w:pPr>
      <w:r>
        <w:rPr>
          <w:rFonts w:ascii="Times New Roman"/>
          <w:b w:val="false"/>
          <w:i w:val="false"/>
          <w:color w:val="000000"/>
          <w:sz w:val="28"/>
        </w:rPr>
        <w:t xml:space="preserve">
      көрсетілген қаулымен бекітілген мемлекеттік күзетілуі тиіс объектілердің инженерлік-техникалық нығайтылуы жөніндегі </w:t>
      </w:r>
      <w:r>
        <w:rPr>
          <w:rFonts w:ascii="Times New Roman"/>
          <w:b w:val="false"/>
          <w:i w:val="false"/>
          <w:color w:val="000000"/>
          <w:sz w:val="28"/>
        </w:rPr>
        <w:t>талаптарда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"4. Объектілердің инженерлік-техникалық нығайтылуының белгіленген талаптарға сәйкестігін, бекеттердің орналасуы мен күзет түрін объектілердің меншік нысанына және ведомстволық тиесілігіне қарамастан, бөлімшелер мен объектілер әкімшілігі өкілдерінің құрамы жарты жылда бір реттен сиретпей жүргізетін комиссиялық тексерістер нәтижелерінің негізінде объект басшысы мен бөлімшелер белгілейді.</w:t>
      </w:r>
    </w:p>
    <w:bookmarkEnd w:id="12"/>
    <w:bookmarkStart w:name="z17" w:id="13"/>
    <w:p>
      <w:pPr>
        <w:spacing w:after="0"/>
        <w:ind w:left="0"/>
        <w:jc w:val="both"/>
      </w:pPr>
      <w:r>
        <w:rPr>
          <w:rFonts w:ascii="Times New Roman"/>
          <w:b w:val="false"/>
          <w:i w:val="false"/>
          <w:color w:val="000000"/>
          <w:sz w:val="28"/>
        </w:rPr>
        <w:t>
      Мемлекеттік күзетілуі тиіс шетелдік дипломатиялық өкілдіктерді, шетелдік консулдық мекемелерді, халықаралық ұйымдар мен халықаралық ұйымдардың өкілдіктерін сыртқы тексеру Қазақстан Республикасының Сыртқы істер министрлігіне ведомстволық бағынысты ұйымдар өкілдерінің және объектінің меншік иесінің қатысуымен жүргізіледі.</w:t>
      </w:r>
    </w:p>
    <w:bookmarkEnd w:id="13"/>
    <w:bookmarkStart w:name="z18" w:id="14"/>
    <w:p>
      <w:pPr>
        <w:spacing w:after="0"/>
        <w:ind w:left="0"/>
        <w:jc w:val="both"/>
      </w:pPr>
      <w:r>
        <w:rPr>
          <w:rFonts w:ascii="Times New Roman"/>
          <w:b w:val="false"/>
          <w:i w:val="false"/>
          <w:color w:val="000000"/>
          <w:sz w:val="28"/>
        </w:rPr>
        <w:t>
      Мемлекеттік және жергілікті атқарушы органдар ведомстволық бағынысты объектілердің техникалық нығайтылуын республикалық және жергілікті бюджеттерде оларды ұстауға көзделген қаражат шегінде Қазақстан Республикасының Үкіметі белгілейтін талаптарға сәйкес келтіреді.</w:t>
      </w:r>
    </w:p>
    <w:bookmarkEnd w:id="14"/>
    <w:bookmarkStart w:name="z19" w:id="15"/>
    <w:p>
      <w:pPr>
        <w:spacing w:after="0"/>
        <w:ind w:left="0"/>
        <w:jc w:val="both"/>
      </w:pPr>
      <w:r>
        <w:rPr>
          <w:rFonts w:ascii="Times New Roman"/>
          <w:b w:val="false"/>
          <w:i w:val="false"/>
          <w:color w:val="000000"/>
          <w:sz w:val="28"/>
        </w:rPr>
        <w:t>
      Жеке және заңды тұлғалардың меншігіндегі объектілердің техникалық нығайтылуы олардың өз қаражаты есебінен Қазақстан Республикасының Үкіметі белгілейтін талаптарға сәйкес келтіріледі.</w:t>
      </w:r>
    </w:p>
    <w:bookmarkEnd w:id="15"/>
    <w:bookmarkStart w:name="z20" w:id="16"/>
    <w:p>
      <w:pPr>
        <w:spacing w:after="0"/>
        <w:ind w:left="0"/>
        <w:jc w:val="both"/>
      </w:pPr>
      <w:r>
        <w:rPr>
          <w:rFonts w:ascii="Times New Roman"/>
          <w:b w:val="false"/>
          <w:i w:val="false"/>
          <w:color w:val="000000"/>
          <w:sz w:val="28"/>
        </w:rPr>
        <w:t>
      Монтаждау-ретке келтіру қызметтерін көрсету саласындағы нарықтың одан әрі жетілуі мен дамуын ескере отырып, уәкілетті органдар мен бөлімшелер қосымша қорғау шебі ретінде объектілер қауіпсіздігінің осы талаптарда айтылмаған, қолданыстағы заңнамаға сәйкес Қазақстан Республикасының аумағында декларацияланған және сертификатталған қазіргі заманғы өзге де техникалық жүйелері мен құралдарын ұсына алады.";</w:t>
      </w:r>
    </w:p>
    <w:bookmarkEnd w:id="16"/>
    <w:bookmarkStart w:name="z21" w:id="17"/>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End w:id="17"/>
    <w:bookmarkStart w:name="z22" w:id="18"/>
    <w:p>
      <w:pPr>
        <w:spacing w:after="0"/>
        <w:ind w:left="0"/>
        <w:jc w:val="both"/>
      </w:pPr>
      <w:r>
        <w:rPr>
          <w:rFonts w:ascii="Times New Roman"/>
          <w:b w:val="false"/>
          <w:i w:val="false"/>
          <w:color w:val="000000"/>
          <w:sz w:val="28"/>
        </w:rPr>
        <w:t>
      "2) В санаты – Қазақстан Республикасы Қарулы Күштерінің, басқа да әскерлері мен әскери құралымдардың объектілері; су шаруашылығы объектілері – гидротехникалық құрылыстар: гидротораптар, шлюздер, бөгеттер; су қоймалары, жарылғыш, улы, аса қауіпті, бактериологиялық, биологиялық және химиялық заттарды әзірлеу, өндіру, сынау және сақтау жөніндегі ұйымдардың объектілері мен оқшауланған үй-жайлары; тіршілікті қамтамасыз ету объектілері;</w:t>
      </w:r>
    </w:p>
    <w:bookmarkEnd w:id="18"/>
    <w:bookmarkStart w:name="z23" w:id="19"/>
    <w:p>
      <w:pPr>
        <w:spacing w:after="0"/>
        <w:ind w:left="0"/>
        <w:jc w:val="both"/>
      </w:pPr>
      <w:r>
        <w:rPr>
          <w:rFonts w:ascii="Times New Roman"/>
          <w:b w:val="false"/>
          <w:i w:val="false"/>
          <w:color w:val="000000"/>
          <w:sz w:val="28"/>
        </w:rPr>
        <w:t>
      3) С санаты – Қазақстан Республикасы орталық және жергiлiктi атқарушы мемлекеттiк органдарының, Қазақстан Республикасы Жоғарғы Сотының, жергілікті және басқа да соттардың; Бас прокуратураның, облыстар прокуратураларының, республикалық маңызы бар қалалар мен Қазақстан Республикасы астанасы прокуратураларының әкiмшiлiк ғимараттары мен объектiлерi, қалалық және оларға теңестірілген әскери және басқа да мамандандырылған прокуратуралар, Құқықтық статистика және арнайы есепке алу жөніндегі комитет пен оның аумақтық бөліністері; Қазақстан Республикасы Ұлттық Банкiнiң объектiлерi, оның филиалдары мен сақтау қоймалары; Қазақстан Республикасының аумағында орналасқан шетелдік дипломатиялық өкілдіктер, шетелдік консулдық мекемелер, халықаралық ұйымдар мен халықаралық ұйымдардың өкілдіктері; республикалық маңызы бар байланыс, теле және радиохабарларын тарату объектiлерi; ғарыш инфрақұрылымының объектілері.";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"10. Аумағы бар мемлекеттік күзетілуі тиіс объектілер периметрі бойынша адамдар мен көлік құралдарының БӨП-ті орап өтіп, объектіге және объектіден еркін өтуіне кедергі жасайтын қоршаумен жабдықталады.</w:t>
      </w:r>
    </w:p>
    <w:bookmarkEnd w:id="20"/>
    <w:bookmarkStart w:name="z26" w:id="21"/>
    <w:p>
      <w:pPr>
        <w:spacing w:after="0"/>
        <w:ind w:left="0"/>
        <w:jc w:val="both"/>
      </w:pPr>
      <w:r>
        <w:rPr>
          <w:rFonts w:ascii="Times New Roman"/>
          <w:b w:val="false"/>
          <w:i w:val="false"/>
          <w:color w:val="000000"/>
          <w:sz w:val="28"/>
        </w:rPr>
        <w:t>
      Осы тармақтың талаптары "Үкімет үйі", "Министрліктер үйі" әкімшілік ғимараттарына, Қазақстан Республикасының Парламенті ғимараттар кешеніне қолданылмайды.</w:t>
      </w:r>
    </w:p>
    <w:bookmarkEnd w:id="21"/>
    <w:bookmarkStart w:name="z28" w:id="22"/>
    <w:p>
      <w:pPr>
        <w:spacing w:after="0"/>
        <w:ind w:left="0"/>
        <w:jc w:val="both"/>
      </w:pPr>
      <w:r>
        <w:rPr>
          <w:rFonts w:ascii="Times New Roman"/>
          <w:b w:val="false"/>
          <w:i w:val="false"/>
          <w:color w:val="000000"/>
          <w:sz w:val="28"/>
        </w:rPr>
        <w:t>
      Көрсетілген объектілер адамдарды есепке алу контингентінің санаттары бойынша танып білуді, объектілер мен жағдайларды бейнебақылау камералары бойынша табуды қамтамасыз ететін зияткерлік ақпараттық жүйелермен жарақтандырылады.</w:t>
      </w:r>
    </w:p>
    <w:bookmarkEnd w:id="22"/>
    <w:p>
      <w:pPr>
        <w:spacing w:after="0"/>
        <w:ind w:left="0"/>
        <w:jc w:val="both"/>
      </w:pPr>
      <w:r>
        <w:rPr>
          <w:rFonts w:ascii="Times New Roman"/>
          <w:b w:val="false"/>
          <w:i w:val="false"/>
          <w:color w:val="000000"/>
          <w:sz w:val="28"/>
        </w:rPr>
        <w:t xml:space="preserve">
      Ескертпе: негіздер мен құралдар жеткілікті болған кезде магистральдық құбыржолдар мен кен орындарының аумақтары да адамдар мен көлік құралдарының БӨП-ті орап өтіп, объектілердің күзетілетін аймақтарына еркін өтуіне кедергі жасайтын қоршаумен жабдықталуы мүмкін.". </w:t>
      </w:r>
    </w:p>
    <w:bookmarkStart w:name="z27" w:id="2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