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3abf" w14:textId="9293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шешiмi туралы" Қазақстан Республикасы Жоғарғы Сотының 2003 жылғы 11 шілдедегі № 5 нормативтік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2019 жылғы 31 мамырдағы № 5 Нормативтік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Жоғарыда аталған Қазақстан Республикасы Жоғарғы Сотының нормативтік қаулысына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нормативтік қаулы қолданыстағы құқық құрамына қосылады, жалпыға бірдей міндетті болып табылады және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 судьясы,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отырыс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Әлмағамбетова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