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ee93" w14:textId="18be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жоспарын бекіту туралы" Қазақстан Республикасы Үкіметінің 2015 жылғы 30 мамырдағы № 393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25 қаңтардағы № 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жоспарын бекіту туралы" Қазақстан Республикасы Үкіметінің 2015 жылғы 30 мамырдағы № 393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w:t>
      </w:r>
      <w:r>
        <w:rPr>
          <w:rFonts w:ascii="Times New Roman"/>
          <w:b w:val="false"/>
          <w:i w:val="false"/>
          <w:color w:val="000000"/>
          <w:sz w:val="28"/>
        </w:rPr>
        <w:t>жоспарында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2.5.1-бөлім</w:t>
      </w:r>
      <w:r>
        <w:rPr>
          <w:rFonts w:ascii="Times New Roman"/>
          <w:b w:val="false"/>
          <w:i w:val="false"/>
          <w:color w:val="000000"/>
          <w:sz w:val="28"/>
        </w:rPr>
        <w:t xml:space="preserve"> мынадай мазмұндағы алтыншы бөлікпен толықтырылсын:</w:t>
      </w:r>
    </w:p>
    <w:bookmarkStart w:name="z5" w:id="3"/>
    <w:p>
      <w:pPr>
        <w:spacing w:after="0"/>
        <w:ind w:left="0"/>
        <w:jc w:val="both"/>
      </w:pPr>
      <w:r>
        <w:rPr>
          <w:rFonts w:ascii="Times New Roman"/>
          <w:b w:val="false"/>
          <w:i w:val="false"/>
          <w:color w:val="000000"/>
          <w:sz w:val="28"/>
        </w:rPr>
        <w:t xml:space="preserve">
      "Капитал нарығын жандандыру мақсатында тәуелсіз қорлар мен ірі шетелдік инвесторларды тартуға арналған тиімді құралдардың бірі ретінде қоса инвестициялау қағидатымен қызметін жүзеге асыратын Шикізаттық емес секторға тікелей инвестициялар қорын құру және АХҚО базасында оқшауландыру мүмкіндігін қарау да өзекті. </w:t>
      </w:r>
    </w:p>
    <w:bookmarkEnd w:id="3"/>
    <w:bookmarkStart w:name="z6" w:id="4"/>
    <w:p>
      <w:pPr>
        <w:spacing w:after="0"/>
        <w:ind w:left="0"/>
        <w:jc w:val="both"/>
      </w:pPr>
      <w:r>
        <w:rPr>
          <w:rFonts w:ascii="Times New Roman"/>
          <w:b w:val="false"/>
          <w:i w:val="false"/>
          <w:color w:val="000000"/>
          <w:sz w:val="28"/>
        </w:rPr>
        <w:t>
      Ағылшын құқығын пайдалана отырып, АХҚО базасында Шикізаттық емес секторға тікелей инвестициялар қорын құру оның тиімділігін арттырады және инвесторлардың сенімділігін қамтамасыз етеді.</w:t>
      </w:r>
    </w:p>
    <w:bookmarkEnd w:id="4"/>
    <w:bookmarkStart w:name="z7" w:id="5"/>
    <w:p>
      <w:pPr>
        <w:spacing w:after="0"/>
        <w:ind w:left="0"/>
        <w:jc w:val="both"/>
      </w:pPr>
      <w:r>
        <w:rPr>
          <w:rFonts w:ascii="Times New Roman"/>
          <w:b w:val="false"/>
          <w:i w:val="false"/>
          <w:color w:val="000000"/>
          <w:sz w:val="28"/>
        </w:rPr>
        <w:t>
      Өз кезегінде Шикізаттық емес секторға тікелей инвестициялар қоры қоса қаржыландыру міндетті шартымен шикізаттық емес секторлардағы ірі және озық жобаларға инвестициялауға бағытталатын болады.";</w:t>
      </w:r>
    </w:p>
    <w:bookmarkEnd w:id="5"/>
    <w:bookmarkStart w:name="z8" w:id="6"/>
    <w:p>
      <w:pPr>
        <w:spacing w:after="0"/>
        <w:ind w:left="0"/>
        <w:jc w:val="both"/>
      </w:pPr>
      <w:r>
        <w:rPr>
          <w:rFonts w:ascii="Times New Roman"/>
          <w:b w:val="false"/>
          <w:i w:val="false"/>
          <w:color w:val="000000"/>
          <w:sz w:val="28"/>
        </w:rPr>
        <w:t>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  деген қосымшада:</w:t>
      </w:r>
    </w:p>
    <w:bookmarkEnd w:id="6"/>
    <w:bookmarkStart w:name="z9" w:id="7"/>
    <w:p>
      <w:pPr>
        <w:spacing w:after="0"/>
        <w:ind w:left="0"/>
        <w:jc w:val="both"/>
      </w:pPr>
      <w:r>
        <w:rPr>
          <w:rFonts w:ascii="Times New Roman"/>
          <w:b w:val="false"/>
          <w:i w:val="false"/>
          <w:color w:val="000000"/>
          <w:sz w:val="28"/>
        </w:rPr>
        <w:t xml:space="preserve">
      реттік нөмірлері 5, 6 және 8-жолдар алып тасталсын; </w:t>
      </w:r>
    </w:p>
    <w:bookmarkEnd w:id="7"/>
    <w:bookmarkStart w:name="z10" w:id="8"/>
    <w:p>
      <w:pPr>
        <w:spacing w:after="0"/>
        <w:ind w:left="0"/>
        <w:jc w:val="both"/>
      </w:pPr>
      <w:r>
        <w:rPr>
          <w:rFonts w:ascii="Times New Roman"/>
          <w:b w:val="false"/>
          <w:i w:val="false"/>
          <w:color w:val="000000"/>
          <w:sz w:val="28"/>
        </w:rPr>
        <w:t xml:space="preserve">
      реттік нөмірі 18-жол мынадай редакцияда жазылсын: </w:t>
      </w:r>
    </w:p>
    <w:bookmarkEnd w:id="8"/>
    <w:bookmarkStart w:name="z11"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3192"/>
        <w:gridCol w:w="827"/>
        <w:gridCol w:w="384"/>
        <w:gridCol w:w="7072"/>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технологиялары нарығының ірі халықаралық қатысушыларын (стартап-акселераторларды, венчурлық қорларды, қаржы институттарын және технологиялық компанияларды) тарту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меморандум, шарт, келісім</w:t>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үнемі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"АХҚО әкімшілігі" АҚ (келісім бойынша)</w:t>
            </w:r>
            <w:r>
              <w:br/>
            </w:r>
            <w:r>
              <w:rPr>
                <w:rFonts w:ascii="Times New Roman"/>
                <w:b w:val="false"/>
                <w:i w:val="false"/>
                <w:color w:val="000000"/>
                <w:sz w:val="20"/>
              </w:rPr>
              <w:t>
</w:t>
            </w:r>
            <w:r>
              <w:rPr>
                <w:rFonts w:ascii="Times New Roman"/>
                <w:b/>
                <w:i w:val="false"/>
                <w:color w:val="000000"/>
                <w:sz w:val="20"/>
              </w:rPr>
              <w:t>АКМ, ИИДМ, "KAZAKH INVEST" ҰК" АҚ</w:t>
            </w:r>
            <w:r>
              <w:br/>
            </w:r>
            <w:r>
              <w:rPr>
                <w:rFonts w:ascii="Times New Roman"/>
                <w:b w:val="false"/>
                <w:i w:val="false"/>
                <w:color w:val="000000"/>
                <w:sz w:val="20"/>
              </w:rPr>
              <w:t>
</w:t>
            </w:r>
            <w:r>
              <w:rPr>
                <w:rFonts w:ascii="Times New Roman"/>
                <w:b/>
                <w:i w:val="false"/>
                <w:color w:val="000000"/>
                <w:sz w:val="20"/>
              </w:rPr>
              <w:t>(келісім бойынша)</w:t>
            </w: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реттік нөмірлері 24, 26 және 28-жолдар алып тасталсын; </w:t>
      </w:r>
    </w:p>
    <w:bookmarkEnd w:id="10"/>
    <w:bookmarkStart w:name="z13" w:id="11"/>
    <w:p>
      <w:pPr>
        <w:spacing w:after="0"/>
        <w:ind w:left="0"/>
        <w:jc w:val="both"/>
      </w:pPr>
      <w:r>
        <w:rPr>
          <w:rFonts w:ascii="Times New Roman"/>
          <w:b w:val="false"/>
          <w:i w:val="false"/>
          <w:color w:val="000000"/>
          <w:sz w:val="28"/>
        </w:rPr>
        <w:t xml:space="preserve">
      реттік нөмірі 32-жол мынадай редакцияда жазылсын: </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2747"/>
        <w:gridCol w:w="1029"/>
        <w:gridCol w:w="3025"/>
        <w:gridCol w:w="3902"/>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министрлігінің мемлекеттік исламдық бағалы қағаздарды шығаруы</w:t>
            </w:r>
            <w:r>
              <w:rPr>
                <w:rFonts w:ascii="Times New Roman"/>
                <w:b w:val="false"/>
                <w:i w:val="false"/>
                <w:color w:val="000000"/>
                <w:sz w:val="20"/>
              </w:rPr>
              <w:t xml:space="preserve">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бағалы қағаздар эмиссиясы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2020 жылғы</w:t>
            </w:r>
            <w:r>
              <w:br/>
            </w:r>
            <w:r>
              <w:rPr>
                <w:rFonts w:ascii="Times New Roman"/>
                <w:b w:val="false"/>
                <w:i w:val="false"/>
                <w:color w:val="000000"/>
                <w:sz w:val="20"/>
              </w:rPr>
              <w:t>
</w:t>
            </w:r>
            <w:r>
              <w:rPr>
                <w:rFonts w:ascii="Times New Roman"/>
                <w:b w:val="false"/>
                <w:i/>
                <w:color w:val="000000"/>
                <w:sz w:val="20"/>
              </w:rPr>
              <w:t xml:space="preserve">желтоқсан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 "АХҚО әкімшілігі" АҚ (келісім бойынша)</w:t>
            </w:r>
          </w:p>
        </w:tc>
      </w:tr>
    </w:tbl>
    <w:p>
      <w:pPr>
        <w:spacing w:after="0"/>
        <w:ind w:left="0"/>
        <w:jc w:val="both"/>
      </w:pP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мынадай мазмұндағы реттік нөмірі 38-1-жолмен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385"/>
        <w:gridCol w:w="418"/>
        <w:gridCol w:w="3795"/>
        <w:gridCol w:w="5266"/>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АХҚО биржасында исламдық бағалы қағаздарды шығару мүмкіндігін қарау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2019 – 2020 жыл  шілде</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"АХҚО биржасы" ЖК</w:t>
            </w:r>
            <w:r>
              <w:br/>
            </w:r>
            <w:r>
              <w:rPr>
                <w:rFonts w:ascii="Times New Roman"/>
                <w:b w:val="false"/>
                <w:i w:val="false"/>
                <w:color w:val="000000"/>
                <w:sz w:val="20"/>
              </w:rPr>
              <w:t>
</w:t>
            </w:r>
            <w:r>
              <w:rPr>
                <w:rFonts w:ascii="Times New Roman"/>
                <w:b w:val="false"/>
                <w:i/>
                <w:color w:val="000000"/>
                <w:sz w:val="20"/>
              </w:rPr>
              <w:t xml:space="preserve">(келісім бойынша), "ҚазАгро" ҰБХ" АҚ (келісім бойынша), </w:t>
            </w:r>
            <w:r>
              <w:rPr>
                <w:rFonts w:ascii="Times New Roman"/>
                <w:b w:val="false"/>
                <w:i/>
                <w:color w:val="000000"/>
                <w:sz w:val="20"/>
              </w:rPr>
              <w:t>"Бәйтерек" ҰБХ" АҚ (келісім бойынша)</w:t>
            </w:r>
          </w:p>
        </w:tc>
      </w:tr>
    </w:tbl>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реттік нөмірі 50-жол мынадай редакцияда жазылсын: </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4147"/>
        <w:gridCol w:w="3386"/>
        <w:gridCol w:w="541"/>
        <w:gridCol w:w="3064"/>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АХҚО-ны қаржылық хаб ретінде ілгерілету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 АХҚО-ның шетелдегі инвестициялық тартымдылығына жәрдемдесу;</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 АХҚО-ны дамыту және ілгерілету бойынша ҚР СІМ-мен бірлескен іс-шараларды іске асыру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дөңгелек үстелдер, баспасөз турлары, роуд-шоу, конференцияларға қатысу, БАҚ-пен жұмыс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Қаржыминіне ақпарат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үнемі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үнемі</w:t>
            </w:r>
            <w:r>
              <w:br/>
            </w: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"АХҚО әкімшілігі" АҚ (келісім бойынша), СІМ</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"АХҚО әкімшілігі" АҚ (келісім бойынша), СІМ</w:t>
            </w: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реттік нөмірі 66-жол мынадай редакцияда жазылсын: </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3410"/>
        <w:gridCol w:w="651"/>
        <w:gridCol w:w="2901"/>
        <w:gridCol w:w="3939"/>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АХҚО базасында бухгалтерлік есеп және аудит саласындағы тәуелсіз қадағалау органын құру орындылығын талдау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Қаржыминіне ақпарат</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2020 жылғы қаңтар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"АХҚО әкімшілігі" АҚ (келісім бойынша)</w:t>
            </w:r>
            <w:r>
              <w:rPr>
                <w:rFonts w:ascii="Times New Roman"/>
                <w:b w:val="false"/>
                <w:i/>
                <w:color w:val="000000"/>
                <w:sz w:val="20"/>
              </w:rPr>
              <w:t xml:space="preserve">, Қаржымині, </w:t>
            </w:r>
            <w:r>
              <w:br/>
            </w:r>
            <w:r>
              <w:rPr>
                <w:rFonts w:ascii="Times New Roman"/>
                <w:b w:val="false"/>
                <w:i w:val="false"/>
                <w:color w:val="000000"/>
                <w:sz w:val="20"/>
              </w:rPr>
              <w:t>
</w:t>
            </w:r>
            <w:r>
              <w:rPr>
                <w:rFonts w:ascii="Times New Roman"/>
                <w:b w:val="false"/>
                <w:i/>
                <w:color w:val="000000"/>
                <w:sz w:val="20"/>
              </w:rPr>
              <w:t xml:space="preserve">ҰБ </w:t>
            </w:r>
            <w:r>
              <w:rPr>
                <w:rFonts w:ascii="Times New Roman"/>
                <w:b/>
                <w:i w:val="false"/>
                <w:color w:val="000000"/>
                <w:sz w:val="20"/>
              </w:rPr>
              <w:t>(келісім бойынша)</w:t>
            </w:r>
          </w:p>
        </w:tc>
      </w:tr>
    </w:tbl>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мынадай мазмұндағы реттік нөмірлері 67-1, 67-2, 67-3, 67-4, 67-5, 67-6, 67-7, 67-8 және 67-9-жолдармен толықтырылсын: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3992"/>
        <w:gridCol w:w="2942"/>
        <w:gridCol w:w="641"/>
        <w:gridCol w:w="4128"/>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Құжаттарды ресімдеуге, көлік құралдарын тіркеуге және есепке алуға, тұрғын үй іздеуге жәрдем беруді және әлеуметтік институттармен өзара іс-қимылды қоса алғанда, "Бір терезе" қағидаты бойынша шетелдік мамандарды </w:t>
            </w:r>
            <w:r>
              <w:rPr>
                <w:rFonts w:ascii="Times New Roman"/>
                <w:b/>
                <w:i w:val="false"/>
                <w:color w:val="000000"/>
                <w:sz w:val="20"/>
              </w:rPr>
              <w:t>оқшауландыру үшін қолайлы жағдайлар жасау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АХҚО Басқарушысының 2018 жылғы 3 қарашадағы № 27 және Қазақстан Республикасы Ішкі істер министрінің </w:t>
            </w:r>
            <w:r>
              <w:br/>
            </w:r>
            <w:r>
              <w:rPr>
                <w:rFonts w:ascii="Times New Roman"/>
                <w:b/>
                <w:i w:val="false"/>
                <w:color w:val="000000"/>
                <w:sz w:val="20"/>
              </w:rPr>
              <w:t xml:space="preserve">2017 жылғы 7 қарашадағы № 736 бекіткен "Астана" </w:t>
            </w:r>
            <w:r>
              <w:rPr>
                <w:rFonts w:ascii="Times New Roman"/>
                <w:b/>
                <w:i w:val="false"/>
                <w:color w:val="000000"/>
                <w:sz w:val="20"/>
              </w:rPr>
              <w:t>халықаралық қаржы орталығының әкімшілігі" АҚ-ның Қазақстан Республикасы Ішкі істер министрлігімен АХҚО Экспат Орталығының қызметін ұйымдастыру мәселелері бойынша өзара іс-қимыл жасасу регламентін бекіту туралы" АХҚО мен ІІМ-нің бірлескен бұйрығына өзгерістер мен толықтырулар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2019 жылғы шілде</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"АХҚО әкімшілігі" АҚ</w:t>
            </w:r>
            <w:r>
              <w:rPr>
                <w:rFonts w:ascii="Times New Roman"/>
                <w:b w:val="false"/>
                <w:i w:val="false"/>
                <w:color w:val="000000"/>
                <w:sz w:val="20"/>
              </w:rPr>
              <w:t xml:space="preserve"> </w:t>
            </w:r>
            <w:r>
              <w:rPr>
                <w:rFonts w:ascii="Times New Roman"/>
                <w:b/>
                <w:i w:val="false"/>
                <w:color w:val="000000"/>
                <w:sz w:val="20"/>
              </w:rPr>
              <w:t xml:space="preserve">(келісім бойынша), </w:t>
            </w:r>
            <w:r>
              <w:rPr>
                <w:rFonts w:ascii="Times New Roman"/>
                <w:b w:val="false"/>
                <w:i/>
                <w:color w:val="000000"/>
                <w:sz w:val="20"/>
              </w:rPr>
              <w:t>ІІМ, АКМ</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қолданыстағы заңнамасының шеңберінде коммерциялық мәмілелер жасасу кезінде АХҚО құқықтарын, АХҚО сотының және АХҚО Халықаралық төрелік сот орталығының юрисдикцияларын қолдану мүмкіндігін қарау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2019 жылғы наурыз</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"АХҚО әкімшілігі" АҚ (келісім бойынша), Қаржымині, АХҚО соты (келісім бойынша), АХҚО Халықаралық төрелік орталығы (келісім бойынша)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ынтымақтастық және АХҚО алаңының инвестициялық мүмкіндіктерін ілгерілету, оның ішінде АХҚО-ның инфрақұрылымдары мен құралдарын қолдану арқылы инвестициялар тарту үшін ақпараттық-түсіндіру жұмыстарын жүргізу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"Самұрық-Қазына" ҰӘҚ" АҚ (келісім бойынша)</w:t>
            </w:r>
            <w:r>
              <w:rPr>
                <w:rFonts w:ascii="Times New Roman"/>
                <w:b w:val="false"/>
                <w:i/>
                <w:color w:val="000000"/>
                <w:sz w:val="20"/>
              </w:rPr>
              <w:t>, "KAZAKH INVEST" ҰК" АҚ (келісім бойынша), "ҚазАгро" ҰБХ" АҚ (келісім бойынша), "Бәйтерек" ҰБХ" АҚ (келісім бойынша),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жылдарға арналған бірыңғай медиа-жоспар шеңберінде АХҚО-ның қызметін отандық ақпараттық кеңістікте және шет елдерде электрондық, баспа БАҚ-та және телевизияда жариялау мен ілгерілету бойынша ақпараттық жұмыстар жүргізу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АКМ, </w:t>
            </w:r>
            <w:r>
              <w:rPr>
                <w:rFonts w:ascii="Times New Roman"/>
                <w:b w:val="false"/>
                <w:i w:val="false"/>
                <w:color w:val="000000"/>
                <w:sz w:val="20"/>
              </w:rPr>
              <w:t>СІМ</w:t>
            </w:r>
            <w:r>
              <w:rPr>
                <w:rFonts w:ascii="Times New Roman"/>
                <w:b w:val="false"/>
                <w:i/>
                <w:color w:val="000000"/>
                <w:sz w:val="20"/>
              </w:rPr>
              <w:t xml:space="preserve">, </w:t>
            </w:r>
            <w:r>
              <w:rPr>
                <w:rFonts w:ascii="Times New Roman"/>
                <w:b w:val="false"/>
                <w:i w:val="false"/>
                <w:color w:val="000000"/>
                <w:sz w:val="20"/>
              </w:rPr>
              <w:t>"АХҚО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67-5</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инвестициялау қағидаты бойынша қызмет атқаратын Шикізаттық емес секторға тікелей инвестициялау қорын құру арқылы инвестиция тарту және оны АХҚО аумағында оқшауландыру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"KAZAKH INVEST ҰК" АҚ (келісім бойынша),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67-6</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АХҚО Қазақстан Республикасының Мемлекеттік қызмет істері және сыбайлас жемқорлыққа қарсы іс-қимыл агенттігімен "Protecting business and investments" жобасы шеңберінде инвесторлар мен кәсіпкерлерді қорғау мен қолдау мәселесі бойынша өзара іс-қимыл процесін пысықтау және белсенді ынтымақтасу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меморандум, келісім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МҚІСҚА (келісім бойынша),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67-7</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салықтық заңнамасына сәйкес салық төлеуші электрондық салықтық қызметтерді алуға және салықтық міндеттерін орындауға арналған веб-қосымшаның ағылшын тілді нұсқасын енгізу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пайдалануға беру актісі (хаттамасы)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2021 жылғы наурыз</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w:t>
            </w:r>
            <w:r>
              <w:rPr>
                <w:rFonts w:ascii="Times New Roman"/>
                <w:b w:val="false"/>
                <w:i w:val="false"/>
                <w:color w:val="000000"/>
                <w:sz w:val="20"/>
              </w:rPr>
              <w:t>,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 туралы" Қазақстан Республикасының Конституциялық Заңының 6-бабында көзделген салық жеңілдіктерін көрсету мақсатында корпоративтік табыс салығы, басқа да салық және бюджетке төленетін міндетті төлемдер бойынша салық есептілігі нысандарына өзгерістер және/немесе толықтырулар енгізу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КТС бойынша декларация, "Корпоративтік табыс салығы бойынша декларация (100.00-нысан)" Салық есептілігін жасау қағидалары, өзге де салық есептілігі нысандары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2019 жылғы желтоқсан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w:t>
            </w:r>
            <w:r>
              <w:rPr>
                <w:rFonts w:ascii="Times New Roman"/>
                <w:b w:val="false"/>
                <w:i w:val="false"/>
                <w:color w:val="000000"/>
                <w:sz w:val="20"/>
              </w:rPr>
              <w:t>,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67-9</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АХҚО-да мемлекеттік кірістер органдары "бір терезе" қағидаты бойынша ұсынатын қызметтердің жұмыс істеуін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іссапарға жіберу туралы бұйрық</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2019 жылғы қаңтар</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w:t>
            </w:r>
            <w:r>
              <w:rPr>
                <w:rFonts w:ascii="Times New Roman"/>
                <w:b w:val="false"/>
                <w:i w:val="false"/>
                <w:color w:val="000000"/>
                <w:sz w:val="20"/>
              </w:rPr>
              <w:t>, "АХҚО әкімшілігі" АҚ (келісім бойынша)</w:t>
            </w:r>
          </w:p>
        </w:tc>
      </w:tr>
    </w:tbl>
    <w:p>
      <w:pPr>
        <w:spacing w:after="0"/>
        <w:ind w:left="0"/>
        <w:jc w:val="both"/>
      </w:pP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реттік нөмірі 68-жол мынадай редакцияда жазылсын: </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6791"/>
        <w:gridCol w:w="230"/>
        <w:gridCol w:w="1026"/>
        <w:gridCol w:w="3758"/>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жылғы</w:t>
            </w:r>
            <w:r>
              <w:rPr>
                <w:rFonts w:ascii="Times New Roman"/>
                <w:b w:val="false"/>
                <w:i w:val="false"/>
                <w:color w:val="000000"/>
                <w:sz w:val="20"/>
              </w:rPr>
              <w:t xml:space="preserve"> </w:t>
            </w:r>
            <w:r>
              <w:rPr>
                <w:rFonts w:ascii="Times New Roman"/>
                <w:b/>
                <w:i w:val="false"/>
                <w:color w:val="000000"/>
                <w:sz w:val="20"/>
              </w:rPr>
              <w:t xml:space="preserve">1 қаңтардан бастап ЭКСПО-2017 халықаралық мамандандырылған көрмесінің аумағында АХҚО, оның ішінде оның </w:t>
            </w:r>
            <w:r>
              <w:rPr>
                <w:rFonts w:ascii="Times New Roman"/>
                <w:b/>
                <w:i w:val="false"/>
                <w:color w:val="000000"/>
                <w:sz w:val="20"/>
              </w:rPr>
              <w:t>органдарын, ұйымдарын, қатысушыларын және әріптестерін орналастыру үшін, тиісті жалдау шартына қол қойылған күннен бастап 2 жылға дейінгі мерзімге босата отырып, С-3 және С-4 павильондарын жалға беру жөнінде шаралар қабылдау</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Қаржыминіне ақпарат</w:t>
            </w:r>
            <w:r>
              <w:rPr>
                <w:rFonts w:ascii="Times New Roman"/>
                <w:b w:val="false"/>
                <w:i w:val="false"/>
                <w:color w:val="000000"/>
                <w:sz w:val="2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жылғы қаңтар</w:t>
            </w:r>
            <w:r>
              <w:rPr>
                <w:rFonts w:ascii="Times New Roman"/>
                <w:b w:val="false"/>
                <w:i w:val="false"/>
                <w:color w:val="000000"/>
                <w:sz w:val="20"/>
              </w:rPr>
              <w:t xml:space="preserve">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"Астана ЭКСПО-2017" ҰК" АҚ (келісім бойынша), ҰЭМ, </w:t>
            </w:r>
            <w:r>
              <w:rPr>
                <w:rFonts w:ascii="Times New Roman"/>
                <w:b w:val="false"/>
                <w:i/>
                <w:color w:val="000000"/>
                <w:sz w:val="20"/>
              </w:rPr>
              <w:t>Қаржымині</w:t>
            </w:r>
            <w:r>
              <w:rPr>
                <w:rFonts w:ascii="Times New Roman"/>
                <w:b/>
                <w:i w:val="false"/>
                <w:color w:val="000000"/>
                <w:sz w:val="20"/>
              </w:rPr>
              <w:t xml:space="preserve">, "АХҚО әкімшілігі" </w:t>
            </w:r>
            <w:r>
              <w:rPr>
                <w:rFonts w:ascii="Times New Roman"/>
                <w:b/>
                <w:i w:val="false"/>
                <w:color w:val="000000"/>
                <w:sz w:val="20"/>
              </w:rPr>
              <w:t>АҚ (келісім бойынша)</w:t>
            </w:r>
          </w:p>
        </w:tc>
      </w:tr>
    </w:tbl>
    <w:p>
      <w:pPr>
        <w:spacing w:after="0"/>
        <w:ind w:left="0"/>
        <w:jc w:val="both"/>
      </w:pP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реттік нөмірі 69-жол алып тасталсын; </w:t>
      </w:r>
    </w:p>
    <w:bookmarkEnd w:id="17"/>
    <w:bookmarkStart w:name="z20" w:id="18"/>
    <w:p>
      <w:pPr>
        <w:spacing w:after="0"/>
        <w:ind w:left="0"/>
        <w:jc w:val="both"/>
      </w:pPr>
      <w:r>
        <w:rPr>
          <w:rFonts w:ascii="Times New Roman"/>
          <w:b w:val="false"/>
          <w:i w:val="false"/>
          <w:color w:val="000000"/>
          <w:sz w:val="28"/>
        </w:rPr>
        <w:t xml:space="preserve">
      реттік нөмірі 72-жол мынадай редакцияда жазылсын: </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8774"/>
        <w:gridCol w:w="636"/>
        <w:gridCol w:w="359"/>
        <w:gridCol w:w="1759"/>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Үзіліссіз кәсіби даму бюросының базасында оқуға шартты гранттар мен сертификаттаудың халықаралық бағдарламалары (мысалы, CFA, FRM, АССА, CIA және басқалар) бойынша емтихандар тапсыруды қаржыландыру үшін жыл сайынғы қаражат бөлуге арналған мамандандырылған білім беру қорын қалыптастыру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АХҚО Басқару кеңесінің хаттамасы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үнемі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реттік нөмірі 78-жол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388"/>
        <w:gridCol w:w="172"/>
        <w:gridCol w:w="372"/>
        <w:gridCol w:w="899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Үкіметке ұсын</w:t>
            </w:r>
            <w:r>
              <w:rPr>
                <w:rFonts w:ascii="Times New Roman"/>
                <w:b/>
                <w:i w:val="false"/>
                <w:color w:val="000000"/>
                <w:sz w:val="20"/>
              </w:rPr>
              <w:t xml:space="preserve">у үшін Іс-қимыл жоспарын және оған қоса берілген Іс-шаралар жоспарын іске асыру бойынша бірыңғай қорытынды есепті қалыптастыру (әрбір жарты жыл сайын </w:t>
            </w:r>
            <w:r>
              <w:rPr>
                <w:rFonts w:ascii="Times New Roman"/>
                <w:b/>
                <w:i w:val="false"/>
                <w:color w:val="000000"/>
                <w:sz w:val="20"/>
              </w:rPr>
              <w:t>мүдделі мемлекеттік органдардың және ұйымдардың барлық есептерін шоғырландыру)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Үкіметке ақпарат</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 сайын, </w:t>
            </w:r>
            <w:r>
              <w:br/>
            </w:r>
            <w:r>
              <w:rPr>
                <w:rFonts w:ascii="Times New Roman"/>
                <w:b w:val="false"/>
                <w:i w:val="false"/>
                <w:color w:val="000000"/>
                <w:sz w:val="20"/>
              </w:rPr>
              <w:t>
</w:t>
            </w:r>
            <w:r>
              <w:rPr>
                <w:rFonts w:ascii="Times New Roman"/>
                <w:b/>
                <w:i w:val="false"/>
                <w:color w:val="000000"/>
                <w:sz w:val="20"/>
              </w:rPr>
              <w:t xml:space="preserve">1 наурыз және </w:t>
            </w:r>
            <w:r>
              <w:br/>
            </w:r>
            <w:r>
              <w:rPr>
                <w:rFonts w:ascii="Times New Roman"/>
                <w:b w:val="false"/>
                <w:i w:val="false"/>
                <w:color w:val="000000"/>
                <w:sz w:val="20"/>
              </w:rPr>
              <w:t>
</w:t>
            </w:r>
            <w:r>
              <w:rPr>
                <w:rFonts w:ascii="Times New Roman"/>
                <w:b/>
                <w:i w:val="false"/>
                <w:color w:val="000000"/>
                <w:sz w:val="20"/>
              </w:rPr>
              <w:t>1 қыркүйек</w:t>
            </w:r>
            <w:r>
              <w:br/>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Қаржымині, "АХҚО әкімшілігі" АҚ (келісім бойынша), ҰБ (келісім бойынша), ҰЭМ, ИИДМ, СІМ, ІІМ, БҒМ, ЭМ, АКМ, </w:t>
            </w:r>
            <w:r>
              <w:rPr>
                <w:rFonts w:ascii="Times New Roman"/>
                <w:b/>
                <w:i w:val="false"/>
                <w:color w:val="000000"/>
                <w:sz w:val="20"/>
              </w:rPr>
              <w:t>Астана қаласының әкімдігі, ҰҚК (келісім бойынша), "Самұрық-Қазына" ҰӘҚ" АҚ (келісім бойынша), "Бәйтерек" ҰБХ" АҚ (келісім бойынша), "ҚазАгро" ҰБХ" АҚ (келісім бойынша), "Астана ЭКСПО-2017" ҰК" АҚ (келісім бойынша), "Даму" КДҚ" АҚ (келісім бойынша).</w:t>
            </w:r>
          </w:p>
        </w:tc>
      </w:tr>
    </w:tbl>
    <w:p>
      <w:pPr>
        <w:spacing w:after="0"/>
        <w:ind w:left="0"/>
        <w:jc w:val="both"/>
      </w:pP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Ескертпе: </w:t>
      </w:r>
      <w:r>
        <w:rPr>
          <w:rFonts w:ascii="Times New Roman"/>
          <w:b w:val="false"/>
          <w:i/>
          <w:color w:val="000000"/>
          <w:sz w:val="28"/>
        </w:rPr>
        <w:t>аббревиатуралардың және қысқартулардың толық жазылуы мынадай редакцияда жазылсын:</w:t>
      </w:r>
    </w:p>
    <w:bookmarkEnd w:id="20"/>
    <w:p>
      <w:pPr>
        <w:spacing w:after="0"/>
        <w:ind w:left="0"/>
        <w:jc w:val="both"/>
      </w:pPr>
      <w:r>
        <w:rPr>
          <w:rFonts w:ascii="Times New Roman"/>
          <w:b w:val="false"/>
          <w:i w:val="false"/>
          <w:color w:val="000000"/>
          <w:sz w:val="28"/>
        </w:rPr>
        <w:t>
      "Үкімет – Қазақстан Республикасының Үкіметі</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xml:space="preserve">
      "Даму" КДҚ" АҚ – "Даму" кәсіпкерлікті дамыту қоры" акционерлік қоғамы </w:t>
      </w:r>
    </w:p>
    <w:p>
      <w:pPr>
        <w:spacing w:after="0"/>
        <w:ind w:left="0"/>
        <w:jc w:val="both"/>
      </w:pPr>
      <w:r>
        <w:rPr>
          <w:rFonts w:ascii="Times New Roman"/>
          <w:b w:val="false"/>
          <w:i w:val="false"/>
          <w:color w:val="000000"/>
          <w:sz w:val="28"/>
        </w:rPr>
        <w:t xml:space="preserve">
      "Бәйтерек" ҰБХ" АҚ – "Бәйтерек" ұлттық басқарушы холдингі" акционерлік қоғамы </w:t>
      </w:r>
    </w:p>
    <w:p>
      <w:pPr>
        <w:spacing w:after="0"/>
        <w:ind w:left="0"/>
        <w:jc w:val="both"/>
      </w:pPr>
      <w:r>
        <w:rPr>
          <w:rFonts w:ascii="Times New Roman"/>
          <w:b w:val="false"/>
          <w:i w:val="false"/>
          <w:color w:val="000000"/>
          <w:sz w:val="28"/>
        </w:rPr>
        <w:t>
      "ҚазАгро" ҰБХ" АҚ – "ҚазАгро" ұлттық басқарушы холдингі" акционерлік қоғамы</w:t>
      </w:r>
    </w:p>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p>
      <w:pPr>
        <w:spacing w:after="0"/>
        <w:ind w:left="0"/>
        <w:jc w:val="both"/>
      </w:pPr>
      <w:r>
        <w:rPr>
          <w:rFonts w:ascii="Times New Roman"/>
          <w:b w:val="false"/>
          <w:i w:val="false"/>
          <w:color w:val="000000"/>
          <w:sz w:val="28"/>
        </w:rPr>
        <w:t>
      "Астана ЭКСПО-2017" ҰК" АҚ – "Астана ЭКСПО-2017" ұлттық компаниясы" акционерлік қоғамы</w:t>
      </w:r>
    </w:p>
    <w:p>
      <w:pPr>
        <w:spacing w:after="0"/>
        <w:ind w:left="0"/>
        <w:jc w:val="both"/>
      </w:pPr>
      <w:r>
        <w:rPr>
          <w:rFonts w:ascii="Times New Roman"/>
          <w:b w:val="false"/>
          <w:i w:val="false"/>
          <w:color w:val="000000"/>
          <w:sz w:val="28"/>
        </w:rPr>
        <w:t>
      "Kazakh Invest" ҰК" АҚ – "Kazakh Invest" ұлттық компаниясы" акционерлік қоғамы</w:t>
      </w:r>
    </w:p>
    <w:p>
      <w:pPr>
        <w:spacing w:after="0"/>
        <w:ind w:left="0"/>
        <w:jc w:val="both"/>
      </w:pPr>
      <w:r>
        <w:rPr>
          <w:rFonts w:ascii="Times New Roman"/>
          <w:b w:val="false"/>
          <w:i w:val="false"/>
          <w:color w:val="000000"/>
          <w:sz w:val="28"/>
        </w:rPr>
        <w:t>
      АХҚО – "Астана" халықаралық қаржы орталығы</w:t>
      </w:r>
    </w:p>
    <w:p>
      <w:pPr>
        <w:spacing w:after="0"/>
        <w:ind w:left="0"/>
        <w:jc w:val="both"/>
      </w:pPr>
      <w:r>
        <w:rPr>
          <w:rFonts w:ascii="Times New Roman"/>
          <w:b w:val="false"/>
          <w:i w:val="false"/>
          <w:color w:val="000000"/>
          <w:sz w:val="28"/>
        </w:rPr>
        <w:t>
      "АХҚО әкімшілігі" АҚ – "Астана" халықаралық қаржы орталығының әкімшілігі" акционерлік қоғамы</w:t>
      </w:r>
    </w:p>
    <w:p>
      <w:pPr>
        <w:spacing w:after="0"/>
        <w:ind w:left="0"/>
        <w:jc w:val="both"/>
      </w:pPr>
      <w:r>
        <w:rPr>
          <w:rFonts w:ascii="Times New Roman"/>
          <w:b w:val="false"/>
          <w:i w:val="false"/>
          <w:color w:val="000000"/>
          <w:sz w:val="28"/>
        </w:rPr>
        <w:t>
      АХҚО ХТО – "Астана" халықаралық қаржы орталығының Халықаралық төрелік сот орталығы</w:t>
      </w:r>
    </w:p>
    <w:p>
      <w:pPr>
        <w:spacing w:after="0"/>
        <w:ind w:left="0"/>
        <w:jc w:val="both"/>
      </w:pPr>
      <w:r>
        <w:rPr>
          <w:rFonts w:ascii="Times New Roman"/>
          <w:b w:val="false"/>
          <w:i w:val="false"/>
          <w:color w:val="000000"/>
          <w:sz w:val="28"/>
        </w:rPr>
        <w:t>
      "АХҚО биржасы" ЖК – "Астана" халықаралық қаржы орталығының биржасы" жеке компаниясы</w:t>
      </w:r>
    </w:p>
    <w:p>
      <w:pPr>
        <w:spacing w:after="0"/>
        <w:ind w:left="0"/>
        <w:jc w:val="both"/>
      </w:pPr>
      <w:r>
        <w:rPr>
          <w:rFonts w:ascii="Times New Roman"/>
          <w:b w:val="false"/>
          <w:i w:val="false"/>
          <w:color w:val="000000"/>
          <w:sz w:val="28"/>
        </w:rPr>
        <w:t>
      "Назарбаев Университеті" ДБҰ – "Назарбаев Университеті" дербес білім беру ұйымы</w:t>
      </w:r>
    </w:p>
    <w:p>
      <w:pPr>
        <w:spacing w:after="0"/>
        <w:ind w:left="0"/>
        <w:jc w:val="both"/>
      </w:pPr>
      <w:r>
        <w:rPr>
          <w:rFonts w:ascii="Times New Roman"/>
          <w:b w:val="false"/>
          <w:i w:val="false"/>
          <w:color w:val="000000"/>
          <w:sz w:val="28"/>
        </w:rPr>
        <w:t>
      БЖЗҚ – Бірыңғай жинақтаушы зейнетақы қоры</w:t>
      </w:r>
    </w:p>
    <w:p>
      <w:pPr>
        <w:spacing w:after="0"/>
        <w:ind w:left="0"/>
        <w:jc w:val="both"/>
      </w:pPr>
      <w:r>
        <w:rPr>
          <w:rFonts w:ascii="Times New Roman"/>
          <w:b w:val="false"/>
          <w:i w:val="false"/>
          <w:color w:val="000000"/>
          <w:sz w:val="28"/>
        </w:rPr>
        <w:t>
      БК – басқарушы компания</w:t>
      </w:r>
    </w:p>
    <w:p>
      <w:pPr>
        <w:spacing w:after="0"/>
        <w:ind w:left="0"/>
        <w:jc w:val="both"/>
      </w:pPr>
      <w:r>
        <w:rPr>
          <w:rFonts w:ascii="Times New Roman"/>
          <w:b w:val="false"/>
          <w:i w:val="false"/>
          <w:color w:val="000000"/>
          <w:sz w:val="28"/>
        </w:rPr>
        <w:t>
      ЖБК – жобаны басқару кеңсесі</w:t>
      </w:r>
    </w:p>
    <w:p>
      <w:pPr>
        <w:spacing w:after="0"/>
        <w:ind w:left="0"/>
        <w:jc w:val="both"/>
      </w:pPr>
      <w:r>
        <w:rPr>
          <w:rFonts w:ascii="Times New Roman"/>
          <w:b w:val="false"/>
          <w:i w:val="false"/>
          <w:color w:val="000000"/>
          <w:sz w:val="28"/>
        </w:rPr>
        <w:t xml:space="preserve">
      ИПҚ – инвестициялық пай қоры </w:t>
      </w:r>
    </w:p>
    <w:p>
      <w:pPr>
        <w:spacing w:after="0"/>
        <w:ind w:left="0"/>
        <w:jc w:val="both"/>
      </w:pPr>
      <w:r>
        <w:rPr>
          <w:rFonts w:ascii="Times New Roman"/>
          <w:b w:val="false"/>
          <w:i w:val="false"/>
          <w:color w:val="000000"/>
          <w:sz w:val="28"/>
        </w:rPr>
        <w:t>
      НТК – негізгі тиімділік көрсеткіштері</w:t>
      </w:r>
    </w:p>
    <w:p>
      <w:pPr>
        <w:spacing w:after="0"/>
        <w:ind w:left="0"/>
        <w:jc w:val="both"/>
      </w:pPr>
      <w:r>
        <w:rPr>
          <w:rFonts w:ascii="Times New Roman"/>
          <w:b w:val="false"/>
          <w:i w:val="false"/>
          <w:color w:val="000000"/>
          <w:sz w:val="28"/>
        </w:rPr>
        <w:t>
      ЭБАҚ – электрондық бұқаралық ақпарат құралдары</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both"/>
      </w:pPr>
      <w:r>
        <w:rPr>
          <w:rFonts w:ascii="Times New Roman"/>
          <w:b w:val="false"/>
          <w:i w:val="false"/>
          <w:color w:val="000000"/>
          <w:sz w:val="28"/>
        </w:rPr>
        <w:t>
      Астана қ. әкімдігі – Астана қаласының әкімдігі</w:t>
      </w:r>
    </w:p>
    <w:p>
      <w:pPr>
        <w:spacing w:after="0"/>
        <w:ind w:left="0"/>
        <w:jc w:val="both"/>
      </w:pPr>
      <w:r>
        <w:rPr>
          <w:rFonts w:ascii="Times New Roman"/>
          <w:b w:val="false"/>
          <w:i w:val="false"/>
          <w:color w:val="000000"/>
          <w:sz w:val="28"/>
        </w:rPr>
        <w:t xml:space="preserve">
      ШОБ – шағын орта бизнес </w:t>
      </w:r>
    </w:p>
    <w:p>
      <w:pPr>
        <w:spacing w:after="0"/>
        <w:ind w:left="0"/>
        <w:jc w:val="both"/>
      </w:pPr>
      <w:r>
        <w:rPr>
          <w:rFonts w:ascii="Times New Roman"/>
          <w:b w:val="false"/>
          <w:i w:val="false"/>
          <w:color w:val="000000"/>
          <w:sz w:val="28"/>
        </w:rPr>
        <w:t xml:space="preserve">
      БАҚ – бұқаралық ақпарат құралдары  </w:t>
      </w:r>
    </w:p>
    <w:p>
      <w:pPr>
        <w:spacing w:after="0"/>
        <w:ind w:left="0"/>
        <w:jc w:val="both"/>
      </w:pPr>
      <w:r>
        <w:rPr>
          <w:rFonts w:ascii="Times New Roman"/>
          <w:b w:val="false"/>
          <w:i w:val="false"/>
          <w:color w:val="000000"/>
          <w:sz w:val="28"/>
        </w:rPr>
        <w:t>
      АССА – Association of Chartered Certified Accountants</w:t>
      </w:r>
    </w:p>
    <w:p>
      <w:pPr>
        <w:spacing w:after="0"/>
        <w:ind w:left="0"/>
        <w:jc w:val="both"/>
      </w:pPr>
      <w:r>
        <w:rPr>
          <w:rFonts w:ascii="Times New Roman"/>
          <w:b w:val="false"/>
          <w:i w:val="false"/>
          <w:color w:val="000000"/>
          <w:sz w:val="28"/>
        </w:rPr>
        <w:t>
      AML – Anti Money Laundering</w:t>
      </w:r>
    </w:p>
    <w:p>
      <w:pPr>
        <w:spacing w:after="0"/>
        <w:ind w:left="0"/>
        <w:jc w:val="both"/>
      </w:pPr>
      <w:r>
        <w:rPr>
          <w:rFonts w:ascii="Times New Roman"/>
          <w:b w:val="false"/>
          <w:i w:val="false"/>
          <w:color w:val="000000"/>
          <w:sz w:val="28"/>
        </w:rPr>
        <w:t>
      CAIA – Chartered Alternative Investment Analyst</w:t>
      </w:r>
    </w:p>
    <w:p>
      <w:pPr>
        <w:spacing w:after="0"/>
        <w:ind w:left="0"/>
        <w:jc w:val="both"/>
      </w:pPr>
      <w:r>
        <w:rPr>
          <w:rFonts w:ascii="Times New Roman"/>
          <w:b w:val="false"/>
          <w:i w:val="false"/>
          <w:color w:val="000000"/>
          <w:sz w:val="28"/>
        </w:rPr>
        <w:t>
      CFA – Chartered Financial Analyst</w:t>
      </w:r>
    </w:p>
    <w:p>
      <w:pPr>
        <w:spacing w:after="0"/>
        <w:ind w:left="0"/>
        <w:jc w:val="both"/>
      </w:pPr>
      <w:r>
        <w:rPr>
          <w:rFonts w:ascii="Times New Roman"/>
          <w:b w:val="false"/>
          <w:i w:val="false"/>
          <w:color w:val="000000"/>
          <w:sz w:val="28"/>
        </w:rPr>
        <w:t>
      CIMA – Chartered Institute of Management Accountants</w:t>
      </w:r>
    </w:p>
    <w:p>
      <w:pPr>
        <w:spacing w:after="0"/>
        <w:ind w:left="0"/>
        <w:jc w:val="both"/>
      </w:pPr>
      <w:r>
        <w:rPr>
          <w:rFonts w:ascii="Times New Roman"/>
          <w:b w:val="false"/>
          <w:i w:val="false"/>
          <w:color w:val="000000"/>
          <w:sz w:val="28"/>
        </w:rPr>
        <w:t>
      CIMA (IMCA) – Certified Investment Management Analyst (Investment Management Consultants Association)</w:t>
      </w:r>
    </w:p>
    <w:p>
      <w:pPr>
        <w:spacing w:after="0"/>
        <w:ind w:left="0"/>
        <w:jc w:val="both"/>
      </w:pPr>
      <w:r>
        <w:rPr>
          <w:rFonts w:ascii="Times New Roman"/>
          <w:b w:val="false"/>
          <w:i w:val="false"/>
          <w:color w:val="000000"/>
          <w:sz w:val="28"/>
        </w:rPr>
        <w:t>
      ETF – Exchange Traded Fund</w:t>
      </w:r>
    </w:p>
    <w:p>
      <w:pPr>
        <w:spacing w:after="0"/>
        <w:ind w:left="0"/>
        <w:jc w:val="both"/>
      </w:pPr>
      <w:r>
        <w:rPr>
          <w:rFonts w:ascii="Times New Roman"/>
          <w:b w:val="false"/>
          <w:i w:val="false"/>
          <w:color w:val="000000"/>
          <w:sz w:val="28"/>
        </w:rPr>
        <w:t>
      FATCA – Foreign Account Tax Compliance Act</w:t>
      </w:r>
    </w:p>
    <w:p>
      <w:pPr>
        <w:spacing w:after="0"/>
        <w:ind w:left="0"/>
        <w:jc w:val="both"/>
      </w:pPr>
      <w:r>
        <w:rPr>
          <w:rFonts w:ascii="Times New Roman"/>
          <w:b w:val="false"/>
          <w:i w:val="false"/>
          <w:color w:val="000000"/>
          <w:sz w:val="28"/>
        </w:rPr>
        <w:t>
      FRM – Financial Risk Manager</w:t>
      </w:r>
    </w:p>
    <w:p>
      <w:pPr>
        <w:spacing w:after="0"/>
        <w:ind w:left="0"/>
        <w:jc w:val="both"/>
      </w:pPr>
      <w:r>
        <w:rPr>
          <w:rFonts w:ascii="Times New Roman"/>
          <w:b w:val="false"/>
          <w:i w:val="false"/>
          <w:color w:val="000000"/>
          <w:sz w:val="28"/>
        </w:rPr>
        <w:t>
      GDN – Global Depositary Note</w:t>
      </w:r>
    </w:p>
    <w:p>
      <w:pPr>
        <w:spacing w:after="0"/>
        <w:ind w:left="0"/>
        <w:jc w:val="both"/>
      </w:pPr>
      <w:r>
        <w:rPr>
          <w:rFonts w:ascii="Times New Roman"/>
          <w:b w:val="false"/>
          <w:i w:val="false"/>
          <w:color w:val="000000"/>
          <w:sz w:val="28"/>
        </w:rPr>
        <w:t>
      GDR – Global Depositary Receipt</w:t>
      </w:r>
    </w:p>
    <w:p>
      <w:pPr>
        <w:spacing w:after="0"/>
        <w:ind w:left="0"/>
        <w:jc w:val="both"/>
      </w:pPr>
      <w:r>
        <w:rPr>
          <w:rFonts w:ascii="Times New Roman"/>
          <w:b w:val="false"/>
          <w:i w:val="false"/>
          <w:color w:val="000000"/>
          <w:sz w:val="28"/>
        </w:rPr>
        <w:t>
      IFQ – Islamic Finance Qualification</w:t>
      </w:r>
    </w:p>
    <w:p>
      <w:pPr>
        <w:spacing w:after="0"/>
        <w:ind w:left="0"/>
        <w:jc w:val="both"/>
      </w:pPr>
      <w:r>
        <w:rPr>
          <w:rFonts w:ascii="Times New Roman"/>
          <w:b w:val="false"/>
          <w:i w:val="false"/>
          <w:color w:val="000000"/>
          <w:sz w:val="28"/>
        </w:rPr>
        <w:t>
      IMCA – Investment Management Consultants Association</w:t>
      </w:r>
    </w:p>
    <w:p>
      <w:pPr>
        <w:spacing w:after="0"/>
        <w:ind w:left="0"/>
        <w:jc w:val="both"/>
      </w:pPr>
      <w:r>
        <w:rPr>
          <w:rFonts w:ascii="Times New Roman"/>
          <w:b w:val="false"/>
          <w:i w:val="false"/>
          <w:color w:val="000000"/>
          <w:sz w:val="28"/>
        </w:rPr>
        <w:t>
      IPO – Initial Public Offering</w:t>
      </w:r>
    </w:p>
    <w:p>
      <w:pPr>
        <w:spacing w:after="0"/>
        <w:ind w:left="0"/>
        <w:jc w:val="both"/>
      </w:pPr>
      <w:r>
        <w:rPr>
          <w:rFonts w:ascii="Times New Roman"/>
          <w:b w:val="false"/>
          <w:i w:val="false"/>
          <w:color w:val="000000"/>
          <w:sz w:val="28"/>
        </w:rPr>
        <w:t>
      KYC – Know Your Customer</w:t>
      </w:r>
    </w:p>
    <w:p>
      <w:pPr>
        <w:spacing w:after="0"/>
        <w:ind w:left="0"/>
        <w:jc w:val="both"/>
      </w:pPr>
      <w:r>
        <w:rPr>
          <w:rFonts w:ascii="Times New Roman"/>
          <w:b w:val="false"/>
          <w:i w:val="false"/>
          <w:color w:val="000000"/>
          <w:sz w:val="28"/>
        </w:rPr>
        <w:t>
      SPO – Secondary Public Offering".</w:t>
      </w:r>
    </w:p>
    <w:bookmarkStart w:name="z23" w:id="21"/>
    <w:p>
      <w:pPr>
        <w:spacing w:after="0"/>
        <w:ind w:left="0"/>
        <w:jc w:val="both"/>
      </w:pPr>
      <w:r>
        <w:rPr>
          <w:rFonts w:ascii="Times New Roman"/>
          <w:b w:val="false"/>
          <w:i w:val="false"/>
          <w:color w:val="000000"/>
          <w:sz w:val="28"/>
        </w:rPr>
        <w:t>
      2. Осы қаулы қол қойылған күнінен бастап қолданысқа енгізіледі</w:t>
      </w:r>
      <w:r>
        <w:rPr>
          <w:rFonts w:ascii="Times New Roman"/>
          <w:b/>
          <w:i w:val="false"/>
          <w:color w:val="000000"/>
          <w:sz w:val="28"/>
        </w:rPr>
        <w:t>.</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