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3ca5" w14:textId="bb93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органның қызметкері қаза тапқан (қайтыс болған), оған мүгедектік белгіленген немесе мертіккен жағдайда берілетін біржолғы өтемақыларды төлеу қағидаларын бекіту туралы" Қазақстан Республикасы Үкіметінің 2012 жылғы 12 қазандағы № 1301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28 желтоқсандағы № 906 қаулысы.</w:t>
      </w:r>
    </w:p>
    <w:p>
      <w:pPr>
        <w:spacing w:after="0"/>
        <w:ind w:left="0"/>
        <w:jc w:val="both"/>
      </w:pPr>
      <w:bookmarkStart w:name="z1" w:id="0"/>
      <w:r>
        <w:rPr>
          <w:rFonts w:ascii="Times New Roman"/>
          <w:b w:val="false"/>
          <w:i w:val="false"/>
          <w:color w:val="000000"/>
          <w:sz w:val="28"/>
        </w:rPr>
        <w:t xml:space="preserve">
      1. "Арнаулы мемлекеттік органның қызметкері қаза тапқан (қайтыс болған), оған мүгедектік белгіленген немесе мертіккен жағдайда берілетін біржолғы өтемақыларды төлеу қағидаларын бекіту туралы" Қазақстан Республикасы Үкіметінің 2012 жылғы 12 қазандағы № 1301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74, 1083-құжат)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қаулымен бекітілген Арнаулы мемлекеттік органның қызметкері қаза тапқан (қайтыс болған), оған мүгедектік белгіленген немесе мертіккен жағдайда берілетін біржолғы өтемақыларды төлеу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4" w:id="2"/>
    <w:p>
      <w:pPr>
        <w:spacing w:after="0"/>
        <w:ind w:left="0"/>
        <w:jc w:val="both"/>
      </w:pPr>
      <w:r>
        <w:rPr>
          <w:rFonts w:ascii="Times New Roman"/>
          <w:b w:val="false"/>
          <w:i w:val="false"/>
          <w:color w:val="000000"/>
          <w:sz w:val="28"/>
        </w:rPr>
        <w:t>
      "Заңның 77-бабына сәйкес біржолғы өтемақы алуға құқылы курсанттарға, тыңдаушыларға немесе адамдарға, егер Қазақстан Республикасының заңнамасында белгіленген тәртіппен курсанттың, тыңдаушының қаза табуы (қайтыс болуы) немесе оның мертігуі:</w:t>
      </w:r>
    </w:p>
    <w:bookmarkEnd w:id="2"/>
    <w:bookmarkStart w:name="z5" w:id="3"/>
    <w:p>
      <w:pPr>
        <w:spacing w:after="0"/>
        <w:ind w:left="0"/>
        <w:jc w:val="both"/>
      </w:pPr>
      <w:r>
        <w:rPr>
          <w:rFonts w:ascii="Times New Roman"/>
          <w:b w:val="false"/>
          <w:i w:val="false"/>
          <w:color w:val="000000"/>
          <w:sz w:val="28"/>
        </w:rPr>
        <w:t>
      1) өзiне-өзi қол жұмсауға жеткiзген жағдайларды қоспағанда, өзiне-өзi қол жұмсау нәтижесінде;</w:t>
      </w:r>
    </w:p>
    <w:bookmarkEnd w:id="3"/>
    <w:bookmarkStart w:name="z6" w:id="4"/>
    <w:p>
      <w:pPr>
        <w:spacing w:after="0"/>
        <w:ind w:left="0"/>
        <w:jc w:val="both"/>
      </w:pPr>
      <w:r>
        <w:rPr>
          <w:rFonts w:ascii="Times New Roman"/>
          <w:b w:val="false"/>
          <w:i w:val="false"/>
          <w:color w:val="000000"/>
          <w:sz w:val="28"/>
        </w:rPr>
        <w:t>
      2) ол қылмыстық немесе әкімшілік құқық бұзушылықтар жасаған кезде;</w:t>
      </w:r>
    </w:p>
    <w:bookmarkEnd w:id="4"/>
    <w:bookmarkStart w:name="z7" w:id="5"/>
    <w:p>
      <w:pPr>
        <w:spacing w:after="0"/>
        <w:ind w:left="0"/>
        <w:jc w:val="both"/>
      </w:pPr>
      <w:r>
        <w:rPr>
          <w:rFonts w:ascii="Times New Roman"/>
          <w:b w:val="false"/>
          <w:i w:val="false"/>
          <w:color w:val="000000"/>
          <w:sz w:val="28"/>
        </w:rPr>
        <w:t>
      3) алкогольден, есiрткiден, уытқұмарлықтан (оларға ұқсас заттардан) мас болуды туындататын заттарды пайдалану немесе қолдану нәтижесінде;</w:t>
      </w:r>
    </w:p>
    <w:bookmarkEnd w:id="5"/>
    <w:bookmarkStart w:name="z8" w:id="6"/>
    <w:p>
      <w:pPr>
        <w:spacing w:after="0"/>
        <w:ind w:left="0"/>
        <w:jc w:val="both"/>
      </w:pPr>
      <w:r>
        <w:rPr>
          <w:rFonts w:ascii="Times New Roman"/>
          <w:b w:val="false"/>
          <w:i w:val="false"/>
          <w:color w:val="000000"/>
          <w:sz w:val="28"/>
        </w:rPr>
        <w:t>
      4) бiржолғы өтемақы алу немесе қызметтен жалтару мақсатымен өзiне қасақана қандай да бiр дене зақымын келтіру (дене мүшесін зақымдау) немесе өз денсаулығына өзгедей зиян келтiру нәтижесінде;</w:t>
      </w:r>
    </w:p>
    <w:bookmarkEnd w:id="6"/>
    <w:bookmarkStart w:name="z9" w:id="7"/>
    <w:p>
      <w:pPr>
        <w:spacing w:after="0"/>
        <w:ind w:left="0"/>
        <w:jc w:val="both"/>
      </w:pPr>
      <w:r>
        <w:rPr>
          <w:rFonts w:ascii="Times New Roman"/>
          <w:b w:val="false"/>
          <w:i w:val="false"/>
          <w:color w:val="000000"/>
          <w:sz w:val="28"/>
        </w:rPr>
        <w:t>
      5) курсанттың, тыңдаушының қызмет өткеру туралы келісімшарттың талабын бұзған іс-әрекеті нәтижесінде болғаны Қазақстан Республикасының заңнамасында белгіленген тәртіппен дәлелденсе, біржолғы өтемақы төленбейді.";</w:t>
      </w:r>
    </w:p>
    <w:bookmarkEnd w:id="7"/>
    <w:bookmarkStart w:name="z10" w:id="8"/>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"4) арнаулы (әскери) оқу орнының курсанты, тыңдаушысы не ол қызмет өткеруі кезеңінде алған жарақаты (контузия алуы), ауыруы салдарынан қызметтен босатылғаннан кейін қаза тапқан (қайтыс болған) жағдайда оның мұрагерлеріне 500 айлық есептік көрсеткіш мөлшерінде;</w:t>
      </w:r>
    </w:p>
    <w:bookmarkEnd w:id="9"/>
    <w:bookmarkStart w:name="z12" w:id="10"/>
    <w:p>
      <w:pPr>
        <w:spacing w:after="0"/>
        <w:ind w:left="0"/>
        <w:jc w:val="both"/>
      </w:pPr>
      <w:r>
        <w:rPr>
          <w:rFonts w:ascii="Times New Roman"/>
          <w:b w:val="false"/>
          <w:i w:val="false"/>
          <w:color w:val="000000"/>
          <w:sz w:val="28"/>
        </w:rPr>
        <w:t>
      5) арнаулы (әскери) оқу орнының курсантына, тыңдаушысына арнаулы мемлекеттік органдарда қызметін өткеру кезеңінде алған немесе арнаулы мемлекеттік органдарда қызметін өткерумен байланысты контузия алуы, мертігуі, ауыруы салдарынан мүгедектік белгіленген жағдайда қызметтен босатылған күнінен бастап бір жыл өткенге дейін мынадай:</w:t>
      </w:r>
    </w:p>
    <w:bookmarkEnd w:id="10"/>
    <w:p>
      <w:pPr>
        <w:spacing w:after="0"/>
        <w:ind w:left="0"/>
        <w:jc w:val="both"/>
      </w:pPr>
      <w:r>
        <w:rPr>
          <w:rFonts w:ascii="Times New Roman"/>
          <w:b w:val="false"/>
          <w:i w:val="false"/>
          <w:color w:val="000000"/>
          <w:sz w:val="28"/>
        </w:rPr>
        <w:t>
      І топтағы мүгедекке – 250 айлық есептік көрсеткіш мөлшерінде;</w:t>
      </w:r>
    </w:p>
    <w:p>
      <w:pPr>
        <w:spacing w:after="0"/>
        <w:ind w:left="0"/>
        <w:jc w:val="both"/>
      </w:pPr>
      <w:r>
        <w:rPr>
          <w:rFonts w:ascii="Times New Roman"/>
          <w:b w:val="false"/>
          <w:i w:val="false"/>
          <w:color w:val="000000"/>
          <w:sz w:val="28"/>
        </w:rPr>
        <w:t>
      II топтағы мүгедекке – 150 айлық есептік көрсеткіш мөлшерінде;</w:t>
      </w:r>
    </w:p>
    <w:p>
      <w:pPr>
        <w:spacing w:after="0"/>
        <w:ind w:left="0"/>
        <w:jc w:val="both"/>
      </w:pPr>
      <w:r>
        <w:rPr>
          <w:rFonts w:ascii="Times New Roman"/>
          <w:b w:val="false"/>
          <w:i w:val="false"/>
          <w:color w:val="000000"/>
          <w:sz w:val="28"/>
        </w:rPr>
        <w:t>
      III топтағы мүгедекке – 50 айлық есептік көрсеткіш мөлшерінде;</w:t>
      </w:r>
    </w:p>
    <w:bookmarkStart w:name="z13" w:id="11"/>
    <w:p>
      <w:pPr>
        <w:spacing w:after="0"/>
        <w:ind w:left="0"/>
        <w:jc w:val="both"/>
      </w:pPr>
      <w:r>
        <w:rPr>
          <w:rFonts w:ascii="Times New Roman"/>
          <w:b w:val="false"/>
          <w:i w:val="false"/>
          <w:color w:val="000000"/>
          <w:sz w:val="28"/>
        </w:rPr>
        <w:t>
      6) арнаулы (әскери) оқу орнының курсанты, тыңдаушысы арнаулы мемлекеттік органдарда қызметтік міндеттерін атқару кезінде мүгедектікке әкеп соқтырмаған ауыр жарақат (жаралану, зақымдану, контузия) алған жағдайда:</w:t>
      </w:r>
    </w:p>
    <w:bookmarkEnd w:id="11"/>
    <w:p>
      <w:pPr>
        <w:spacing w:after="0"/>
        <w:ind w:left="0"/>
        <w:jc w:val="both"/>
      </w:pPr>
      <w:r>
        <w:rPr>
          <w:rFonts w:ascii="Times New Roman"/>
          <w:b w:val="false"/>
          <w:i w:val="false"/>
          <w:color w:val="000000"/>
          <w:sz w:val="28"/>
        </w:rPr>
        <w:t>
      ауыр жарақат үшін – 12 айлық есептік көрсеткіш;</w:t>
      </w:r>
    </w:p>
    <w:p>
      <w:pPr>
        <w:spacing w:after="0"/>
        <w:ind w:left="0"/>
        <w:jc w:val="both"/>
      </w:pPr>
      <w:r>
        <w:rPr>
          <w:rFonts w:ascii="Times New Roman"/>
          <w:b w:val="false"/>
          <w:i w:val="false"/>
          <w:color w:val="000000"/>
          <w:sz w:val="28"/>
        </w:rPr>
        <w:t>
      жеңіл жарақат үшін – 4 айлық есептік көрсеткіш мөлшерінде біржолғы өтемақы төлеуді жүргізеді.".</w:t>
      </w:r>
    </w:p>
    <w:bookmarkStart w:name="z14" w:id="1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