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6241" w14:textId="1cb6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 жаңғырту жөніндегі 2019 – 2021 жылдарға арналған жол картасын бекіту туралы</w:t>
      </w:r>
    </w:p>
    <w:p>
      <w:pPr>
        <w:spacing w:after="0"/>
        <w:ind w:left="0"/>
        <w:jc w:val="both"/>
      </w:pPr>
      <w:r>
        <w:rPr>
          <w:rFonts w:ascii="Times New Roman"/>
          <w:b w:val="false"/>
          <w:i w:val="false"/>
          <w:color w:val="000000"/>
          <w:sz w:val="28"/>
        </w:rPr>
        <w:t>Қазақстан Республикасы Үкіметінің 2018 жылғы 27 желтоқсандағы № 897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органдарын жаңғырту жөніндегі 2019 – 2021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1"/>
    <w:bookmarkStart w:name="z3" w:id="2"/>
    <w:p>
      <w:pPr>
        <w:spacing w:after="0"/>
        <w:ind w:left="0"/>
        <w:jc w:val="both"/>
      </w:pPr>
      <w:r>
        <w:rPr>
          <w:rFonts w:ascii="Times New Roman"/>
          <w:b w:val="false"/>
          <w:i w:val="false"/>
          <w:color w:val="000000"/>
          <w:sz w:val="28"/>
        </w:rPr>
        <w:t>
      2. Жол картасын орындауға жауапты орталық мемлекеттік органдар, Астана, Алматы, Шымкент қалаларының және облыстардың әкімдіктері:</w:t>
      </w:r>
    </w:p>
    <w:bookmarkEnd w:id="2"/>
    <w:bookmarkStart w:name="z4" w:id="3"/>
    <w:p>
      <w:pPr>
        <w:spacing w:after="0"/>
        <w:ind w:left="0"/>
        <w:jc w:val="both"/>
      </w:pPr>
      <w:r>
        <w:rPr>
          <w:rFonts w:ascii="Times New Roman"/>
          <w:b w:val="false"/>
          <w:i w:val="false"/>
          <w:color w:val="000000"/>
          <w:sz w:val="28"/>
        </w:rPr>
        <w:t>
      1) Жол картасы іс-шараларының тиісінше және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жыл сайын жартыжылдықтың қорытындысы бойынша 5 қаңтарға және 5 шілдеге қарай Қазақстан Республикасы Ішкі істер министрлігіне Жол картасын іске асыру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 жыл сайын 20 қаңтарға және 20 шілдеге қарай Қазақстан Республикасы Президентінің Әкімшілігіне және Үкіметіне Жол картасын іске асыру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 Ішкі істер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897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ішкі істер органдарын жаңғырту жөніндегі 2019 – 2021 жылдарға арналған ЖОЛ КАРТАСЫ </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4606"/>
        <w:gridCol w:w="801"/>
        <w:gridCol w:w="1882"/>
        <w:gridCol w:w="1"/>
        <w:gridCol w:w="1828"/>
        <w:gridCol w:w="2384"/>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 көзі және болжанатын шығыстар </w:t>
            </w:r>
            <w:r>
              <w:rPr>
                <w:rFonts w:ascii="Times New Roman"/>
                <w:b/>
                <w:i w:val="false"/>
                <w:color w:val="000000"/>
                <w:sz w:val="20"/>
              </w:rPr>
              <w:t>(млн. те</w:t>
            </w:r>
            <w:r>
              <w:rPr>
                <w:rFonts w:ascii="Times New Roman"/>
                <w:b/>
                <w:i w:val="false"/>
                <w:color w:val="000000"/>
                <w:sz w:val="20"/>
              </w:rPr>
              <w:t>ң</w:t>
            </w:r>
            <w:r>
              <w:rPr>
                <w:rFonts w:ascii="Times New Roman"/>
                <w:b/>
                <w:i w:val="false"/>
                <w:color w:val="000000"/>
                <w:sz w:val="20"/>
              </w:rPr>
              <w:t>ге)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ҰЙЫМДЫҚ-ШТАТТЫҚ ҚҰРЫЛЫМДЫ ОҢТАЙЛАНДЫРУ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қызметтері мен бөліністерінің жұмысының тиімділігін арттыру мақсатында олардың функцияларына талдау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ҚАЖ, азаматтық қорғау органдары бөліністерінің функцияларына талдау жүргізу жөніндегі жұмыс тобын құру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елдерінің және құқықтық тәртіп органдарын сәтті реформалаған посткеңестік мемлекеттердің полициясының ұйымдық-штаттық  құрылуының халықаралық тәжірибесін зерделеу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анықтама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Функцияларға талдау жүргізудің бірыңғай әдістемесін дайындау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бөліністерінің функцияларына талдау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бөліністерінің функцияларына талдау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бөліністерінің функцияларына талдау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Штаттардың тұрақты жасақталмауының ІІО тиісті бөліністерінің қызметіне әсер етуіне талдау жүргізу</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шығыстардың тиімділігіне талдау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шығыстарды оңтайландыру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 артық басқарушы буындардың есебінен штат санын кемінде 10 % қысқарта отырып, ұйымдық-штаттық құрылымды оңтайландыру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бөліністерінің ұйымдық-штаттық  құрылымын оңтайландыру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бөліністерінің ұйымдық-штаттық  құрылымын оңтайландыру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орталық аппаратының жаңа құрылымын, аумақтық полиция департаменттерінің, аудандық (қалалық, желілік) басқармаларының (бөлімдерінің) үлгілік құрылымдарын  бекіту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НҚА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Жол-патрульдік полициясының саптық бөліністерін патрульдік полиция етіп қайта құру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r>
              <w:br/>
            </w:r>
            <w:r>
              <w:rPr>
                <w:rFonts w:ascii="Times New Roman"/>
                <w:b w:val="false"/>
                <w:i w:val="false"/>
                <w:color w:val="000000"/>
                <w:sz w:val="20"/>
              </w:rPr>
              <w:t>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сержанттық құрамын офицерлік санатқа ауыстыру жолымен оңтайландыру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көзделген қаражат шегінде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ҚЫЗМЕТКЕРЛЕРГЕ ЕҢБЕКАҚЫ ТӨЛЕУ ЖӘНЕ ӘЛЕУМЕТТІК ҚОРҒАУ ЖҮЙЕСІН ЖАҚСАРТУ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және ҚАЖ қызметкерлерінің лауазымдық жалақысын, оның ішінде штат санын оңтайландырудан үнемделген қаражат есебінен көтеру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2019 жыл – 10 171 млн. теңге</w:t>
            </w:r>
            <w:r>
              <w:br/>
            </w:r>
            <w:r>
              <w:rPr>
                <w:rFonts w:ascii="Times New Roman"/>
                <w:b w:val="false"/>
                <w:i w:val="false"/>
                <w:color w:val="000000"/>
                <w:sz w:val="20"/>
              </w:rPr>
              <w:t>
2020 жыл – 20 315 млн. теңге</w:t>
            </w:r>
            <w:r>
              <w:br/>
            </w:r>
            <w:r>
              <w:rPr>
                <w:rFonts w:ascii="Times New Roman"/>
                <w:b w:val="false"/>
                <w:i w:val="false"/>
                <w:color w:val="000000"/>
                <w:sz w:val="20"/>
              </w:rPr>
              <w:t>
2021 жыл – 21 276 млн. теңге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және ҚАЖ бөліністері атқарып отырған функцияларға байланысты лауазымдық жалақыларды көтеруді саралау тұрғысынан талдау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және ҚАЖ қызметкерлерінің лауазымдық жалақысын арттыруды қаржыландырудағы қажеттілікті есептеу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және ҚАЖ қызметкерлерінің лауазымдық жалақысын арттыруды бюджеттік қатынастар саласындағы уәкілетті органдармен келісу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ұстаным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Қаржымині,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және ҚАЖ қызметкерлерінің  жалақысын арттыруға келісім алу үшін Мемлекет басшысының атына жіберілетін хаттың жобасын ПМК-ге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ұсыныстар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2017 жылғы 16 қазандағы № 646 қаулысына өзгерістер мен толықтырулар енгізу бойынша қаулы жобасын әзірлеу және мүдделі мемлекеттік органдармен келісу, кейіннен оны РБК қарауына шығару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шешімі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2017 жылғы 16 қазандағы № 646 қаулысына өзгерістер мен толықтырулар енгізу бойынша Үкімет қаулысының жобасын ПМК-ге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қызметкерлерінің тұрғын үй проблемаларын (тұрғын үйді жалдау үшін өтемақы, тұрғын үй төлемдеріне ауысу және т.б.) шешу механизмін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қызметкерлерін әскери қызметшілерге ұқсас өтемақылы тұрғын үй төлемдері механизміне ауыстыру бойынша ұсыныстар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2014 жылғы 19 қарашадағы № 1209 қаулысына өзгерістер мен толықтырулар енгізу бойынша қаулы жобасын әзірлеу және мүдделі мемлекеттік органдармен келісу, кейіннен оны РБК қарауына шығару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шешімі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қызметкерлері үшін жеңілдікті ипотека ("7-20-25" бағдарламасы) бойынша бастапқы жарналарды ішінара субсидиялау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жалдауға (жалға алуға) өтемақы алуға құқығы бар ІІО қызметкерлерінің санаттарын, оның ішінде оларға тиісті қызметтердің (патрульдік полиция, учаскелік полиция инспекторлары, оның ішінде кәмелетке толмағандардың істері жөніндегі учаскелік полиция инспекторлары) басшы құрамын жатқызу арқылы кеңейту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2019 жыл – 4 062 млн. теңге</w:t>
            </w:r>
            <w:r>
              <w:br/>
            </w:r>
            <w:r>
              <w:rPr>
                <w:rFonts w:ascii="Times New Roman"/>
                <w:b w:val="false"/>
                <w:i w:val="false"/>
                <w:color w:val="000000"/>
                <w:sz w:val="20"/>
              </w:rPr>
              <w:t>
2020 жыл – 8 124 млн. теңге</w:t>
            </w:r>
            <w:r>
              <w:br/>
            </w:r>
            <w:r>
              <w:rPr>
                <w:rFonts w:ascii="Times New Roman"/>
                <w:b w:val="false"/>
                <w:i w:val="false"/>
                <w:color w:val="000000"/>
                <w:sz w:val="20"/>
              </w:rPr>
              <w:t>
2021 жыл – 8 124 млн. теңге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борышын атқару кезінде қаза тапқан не мертіккен қызметкерлердің отбасына кепілдіктерді күшейту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IV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Теңдестірілген жұмыс уақытын практикаға енгізу (жұмыс процестерін оңтайландыру) – ІІО-да регламенттелген жұмыс уақытын қатаң сақтауды қамтамасыз ету (8 сағаттық жұмыс күні, 40 сағаттық жұмыс аптасы)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отбасы мүшелерін мемлекеттік медициналық сақтандыру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ҰЭМ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КАДРЛАРДЫ ІРІКТЕУ ЖӘНЕ ДАЯРЛАУ. ВЕДОМСТВОЛЫҚ БІЛІМ БЕРУДІ ЖАҢҒЫРТУ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Полицейдің жаңа стандартын әзірлеу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полиция қызметкерінің бейнесін қабылдау стереотипін зерделеу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қызметкерінің (полицей стандарты) жеке және кәсіптік қасиеттеріне ұсынымдар (стандартты талаптар) дайындау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полиция қызметкерінің бейнесін қабылдауын жақсарту бойынша шаралар қабылдау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қызметкерлерін, соның ішінде ведомстволық білім беру мекемелерінің қызметкерлерін кезектен тыс аттестаттаудан өткізу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аттестаттау өткізу туралы" Қазақстан Республикасының Президенті Жарлығының жобасын әзірлеу және келісу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аттестаттау өткізу туралы  бұйрық дайындау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аттестаттау өткізу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хаттамалары,</w:t>
            </w:r>
            <w:r>
              <w:br/>
            </w: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қызметке тек ІІМ оқу орындары (полиция академиялары) арқылы қабылдау жүйесін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"Е-кадр" автоматтандырылған ақпараттық жүйесін әзірлеу және енгізу мәселелерін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бастапқы даярлықтың сапасын арттыру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бастапқы даярлықтан өту мерзімдерін оқыту бейініне (құқық қорғау мамандығына) байланысты  3-6 айға дейін ұзарту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бастапқы оқытудың жаңа тәсілдеріне сәйкес үлгілік жоспарлар мен үлгілік оқу бағдарламаларын бекіту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ЖОО базасында бастапқы даярлық курстарын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 курстарында оқитындарды нысанды киім-кешекпен қамтамасыз ету бойынша мәселелерді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 курстарында оқитындарға стипендия төлеу жөніндегі мәселені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ІІО-ға қызметке алғаш қабылданатын адамдардың саптық полиция бөліністерінде міндетті түрде қызмет өткеруін практикаға енгізу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IV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жүрген қызметкерлерді міндетті түрде кәсіптік оқыту болжанатын кадрлар даярлау жүйесін жетілдіру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жұмыс істеп жүрген қызметкерлеріне ішкі ақпараттық жүйелерді пайдалану бойынша сабақ өткізу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 тоқсаннан бастап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тікелей өзара іс-қимыл жасайтын (патрульдік полиция және т.б.) ІІО бөліністерінің жұмыс істеп жүрген қызметкерлеріне  психологиялық даярлық бойынша сабақ өткізу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 тоқсаннан бастап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жүрген қызметкерлерді қайта даярлау (мамандануды ауыстыру) және біліктілігін арттыру (практикаға бағдарланған тренингтер) бағдарламаларын қайта қарау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оқу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жүрген қызметкерлердің жұмысының ерекшелігі айтарлықтай өзгерген жағдайда міндетті кәсіптік қайта даярлауды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қайта даярлау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желілік органдардың басшылары лауазымдарына ұсынылатын қызметкерлердің кәсіптік даярлау курстарынан міндетті түрде өтуін енгізу (шешендік өнерді, көпшілік алдында сөз сөйлеу машықтарын және т.б. қоса алғанда)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орындарын 5 заманауи полиция академиясы етіп қайта құру арқылы оңтайландыру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ЖОО-ларда бакалаврларды даярлауға мемлекеттік білім беру тапсырысының санын азайту, оларды ІІМ-нің Б.Бейсенов атындағы Қарағанды академиясында сақтап қалу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академиялары институтын нормативтік құқықтық қамтамасыз ету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БҒМ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пәндер және тілдік даярлық кафедраларының профессорлық-оқытушылық құрамын әлеуметтік қамтамасыз етуді, барлық жеңілдіктер мен артықшылықтарды сақтай отырып, арнаулы атақтарынан айыру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орындарын "Бұлтты құжат айналымы" жүйесіне және ІІМ ақпараттық жүйелеріне қосу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АКМ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орындарының кадр бөліністерін құқық қорғау және арнаулы органдардың ақпараттық алмасу жүйесіне қосу мәселесін пысықтау (ҚАОААЖ)</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орындарын жергілікті бюджеттерден бірлесіп қаржыландыру мүмкіндігі туралы мәселені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ҰЭМ, Қаржымині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ТӘН ЕМЕС ФУНКЦИЯЛАРДЫ ҚҰЗЫРЕТТЕН АЛЫП ТАСТАУ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бөліністері мен қызметтерінің функцияларын талдау нәтижесін ескере отырып, ІІО құзыретінен тән емес функцияларды алып тастау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I-ІІІ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органдар және ұйымдар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құзыретінен тән емес функцияларды алып тастау бойынша ұсыныстар әзірлеу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органдар және ұйымдар (ПӘ-мен келісу бойынша)</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функцияларды басқа мемлекеттік органдар мен ұйымдардың қарамағына не бәсекелі ортаға беру</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органдар және ұйымдар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ІІО ведомстволық денсаулық сақтау жүйесінің өңірлік госпитальдары құқық қорғау органдарының қызметкерлеріне ұсынып отырған стационарлық медициналық көмек қызметтерін көрсету бойынша функцияларды азаматтық денсаулық сақтау органдарының қарамағына беру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ұсыныстар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ІІІ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ЖАО, БП, (келісу бойынша) ЭТҚ, Ұлттық бюро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жекелеген санаттарын күзету жөніндегі функцияларды басқа мемлекеттік органдарға және бәсекелі ортаға беру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ІV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ЖАО және ұйымдар (заңды тұлғалар)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объектілерінің жекелеген санаттарын күзету мәселесін пысықтау және бәсекелі ортаға беру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ұйымдар (заңды тұлғалар)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ведомстволық бағынысты объектілерді күзету мәселесін пысықтау және бәсекелі ортаға беру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ІV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ведомстволық бағынысты объектілерді күзету үшін жеке күзет ұйымдарының қызметтерін сатып алу мәселесін пысықтау және функцияларды бәсекелі ортаға беру</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ІІІ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Қаржымині, ҰЭМ, ІІМ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күзет құрылымдарын құру мәселелерін пысықтау және Жоғарғы Сот пен Бас прокуратураға өздеріне ведомстволық бағынысты объектілерді күзету жөніндегі функцияларды беру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ІV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ІІМ, БП (келісу бойынша), ЖС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мәдени-бұқаралық іс-шаралардың қауіпсіздігін қамтамасыз етуге ІІО бөліністерін жаппай тарту практикасын, оның ішінде ұйымдастырушылардың жеке күзет ұйымдарын тартуы арқылы қысқарту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МСМ, ЖАО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ХАЛЫҚПЕН ЖҰМЫС ІСТЕУДІҢ ЖАҢА ФОРМАТТАРЫ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азаматтармен тікелей өзара іс-қимыл жасайтын бөліністері жұмысының, оның ішінде дөрекілік және немқұрайлық көріністеріне ықпал ететін себептер мен жағдайларды жоюды болжайтын стандарттары мен алгоритмдерін қайта қарау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ведомстволық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халықпен тікелей өзара іс-қимыл жасайтын қызметкерлерінің еңбек шарттарына және нормативтік құқықтық (нұсқамалық) регламенттеуге талдау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анықтама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елдерінде полицияның халықпен  тікелей өзара іс-қимыл жасайтын қызметкерлерінің еңбек жағдайларының және нормативтік құқықтық (нұсқамалық) регламенттеудің халықаралық тәжірибесін зерделеу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анықтама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тәжірибелерді ескере отырып,      ІІО-ның халықпен тікелей өзара іс-қимыл жасайтын бөліністері жұмысының жаңа нысандары мен алгоритмдерін әзірлеу және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ведомстволық НҚА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қызметтерде жұмыс істеу үшін қызметкерлердің арнайы психологиялық даярлығын қоса алғанда, ІІО-ның халықпен тікелей өзара іс-қимыл жасайтын бөліністері қызметкерлерінің еңбек жағдайларын қайта қарау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қоғамдық тәртіпті бұзу (фото, бейне) фактілері туралы хабарлауы үшін кері байланыс функциясы бар (өзара іс-қимыл жасасудың сервистік моделі) мобильді қосымша әзірлеу жөніндегі мәселені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ведомстволық НҚА, мобильді қосымша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ҮЕҰ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шеңберінде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үшін орналасқан жері ыңғайлы және жұмыс кестесі бар ІІО мамандандырылған үй-жайларын (фронт-офистер) құру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фронт-офистерін ресімдеу бойынша бірыңғай үлгіні әзірлеу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Фронт-офистерде және кезекші қызметтерде жұмыс істеу үшін қызметкерлерді сапалы іріктеуді, оларды арнайы психологиялық даярлауды жүзеге асыру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Фронт-офистерді қазіргі заманғы техникамен және қажетті анықтамалық материалдармен жабдықтау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Фронт-офистерді құру бойынша аумақтық бөліністердің арасында конкурс өткізу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нысанды киіміне ребрендинг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елдерінің полиция нысанды киімінің модельдерін зерделеу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анықтама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жаңа нысанды киімінің эскизін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нысанды киім-кешек дизайнын әзірлеу және полицияның нысанды киімінің үлгілерін тігу бойынша көрсетілген қызметтерге мемлекеттік сатып алу рәсімдерін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нысанды киім-кешек бойынша өзгерістер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қызметкерлерін жаңа үлгідегі нысанды киім-кешекпен кезең-кезеңімен қамтамасыз ету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ЖАО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имиджін және жұртшылықпен байланыс сапасын арттыру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БАҚ-пен өзара іс-қимыл жасасу және БАҚ-та және интернет-кеңістікте теріс және сыни жарияланымдарға ден қою бойынша құқық қорғау органдарының жұмысын ұйымдастырудың халықаралық (ЭЫДҰ елдері) және отандық тәжірибесін зерделеу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анықтама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имиджін арттыру жөніндегі медиа-жоспарды әзірлеу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Жұртшылықтың полицияны оң қабылдауын қалыптастыру бойынша ақпараттық жұмыс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интернет-кеңістіктегі теріс және сыни жарияланымдарға жедел ден қоюдың стандартты алгоритмін әзірлеу және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ведомстволық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интернет-ресурстардағы жарияланымдарды негізгі сөздер бойынша мониторингтеуді жүзеге асыру үшін ақпараттық-талдамалық бағдарламалық қамтамасыз етуді қолдану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интернет-ресурстардағы жарияланымдарды негізгі сөздер бойынша мониторингтеуді жүзеге асыру бойынша қызметтерге қолжетімділікті мемлекеттік сатып алу рәсімдері арқылы сатып алу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БАҒАЛАУДЫҢ ЖАҢА ӨЛШЕМШАРТТАРЫН ЕНГІЗУ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міндеттерді іске асырудың сапасын және халықтың қауіпсіздік пен полиция қызметі тиімділігінің жай-күйін бағалауын объективті түрде көрсететін көрсеткіштерді қамтитын полиция қызметін бағалау өлшемшарттарының жаңа жүйесін әзірлеу және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қызметін бағалау өлшемшарттарының жаңа жүйесін әзірлеу жөніндегі жұмыс тобын құру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елдеріндегі құқық қорғау органдарының қызметін бағалаудың халықаралық тәжірибесін зерделеу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анықтама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ескере отырып, полиция қызметін бағалау өлшемшарттарының тізбесін әзірлеу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қызметін бағалау өлшемшарттарын Қоғамдық кеңестің және жұртшылықтың басқа да өкілдерінің қарауына шығару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отырысының хаттамасы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ҮЕҰ</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міндеттерді іске асырудың сапасын және халықтың қауіпсіздік пен полиция қызметі тиімділігінің жай-күйін бағалауын объективті түрде көрсететін көрсеткіштерді қамтитын полиция қызметін бағалау өлшемшарттарының жаңа жүйесін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сенім деңгейі" ішінара зерттеу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ІІМ, БП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есептілікті оңтайландыру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ведомстволық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статистиканың қалыптасқан жүйесінің қылмысқа қарсы күреске және қоғамдық тәртіпті сақтауға залал келтіру арқылы көрсеткіштердің соңына түсуге жағдай жасайтын факторларды анықтау тұрғысынан ІІО қызметіне ықпалына талдау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анықтама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есептілікті қысқарту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СЫБАЙЛАС ЖЕМҚОРЛЫҚҚА ЫҚПАЛ ЕТЕТІН СЕБЕПТЕР МЕН ЖАҒДАЙЛАРДЫ ЖОЮ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қызметтері мен бөліністерінде сыбайлас жемқорлық тәуекелдеріне ішкі талдау жүргізу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көрсететін мемлекеттік қызметтерді барынша автоматтандыруды қамтамасыз ету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тікелей байланысатын патрульдік полиция қызметкерлерін бейнетіркегіштерсіз, жазбаны сөндіру немесе оны тиісті деректер базаларынан алу мүмкіндігін жоя отырып, жұмысқа жібермеу бойынша шараларды қабылдау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пайдаланулардың жолын кесу және қызметтік міндеттерін адал атқарып жатқан қызметкерлерді қорғауды қамтамасыз ету арқылы өзіндік қауіпсіздік жүйесінің тиімділігін арттыру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оның ішінде сыбайлас жемқорлық сипаттағы құқық бұзушылықтар жасағаны үшін ІІО қызметкерлерінің тәртіптік жауапкершілігін арттыру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IV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ҚЫЛМЫСТЫҚ-АТҚАРУ ЖҮЙЕСІН ЖАҢҒЫРТУ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Жазаны өтеу режимдерін қысқарту (төтенше қауіпсіздік режимін жою) арқылы мекемелер мен штат санын оңтайландыру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объектілерді 2021 жылдан бастап пайдалануға беруді көздейтін ҚАЖ мекемелерінің тізбесін анықтай отырып, камерада ұстауға арналған тұрғын үй блоктарын реконструкциялау жөніндегі 2019-2023 жылдарға арналған іс-шаралар жоспарын әзірлеу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(ПӘ-мен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медициналық қамтамасыз етуді Денсаулық сақтау министрлігінің қарамағына беру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БП (келісу бойынша), Қаржымині, ҰЭМ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арналған тәрбиелеу колониясын Білім және ғылым министрлігінің қарамағына беру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БҒМ, БП (келісу бойынша), Қаржымині, ҰЭМ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пробация қызметтерімен өзара іс-қимыл жасасуын күшейту және ЖАО-ға пробация қызметтерін қаржыландыру құқығын заңнамалық түрде беру мәселесін пысықтау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Қаржымині, ҰЭМ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қызметтеріне штат санының шегінде психологтардың лауазымдарын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қылмыстары үшін сотталғандарды ҚАЖ мекемелерінде бөлек ұстауды практикаға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тамақтануын ұйымдастыруды ҚАЖ кәсіпорындарына беруді жүзеге асыру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БП (келісу бойынша)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заңнамалық актілерге: </w:t>
            </w:r>
            <w:r>
              <w:br/>
            </w:r>
            <w:r>
              <w:rPr>
                <w:rFonts w:ascii="Times New Roman"/>
                <w:b w:val="false"/>
                <w:i w:val="false"/>
                <w:color w:val="000000"/>
                <w:sz w:val="20"/>
              </w:rPr>
              <w:t>
- жазаның өтелмеген бөлігін жазаның жеңілдеу түріне ауыстыруды және науқастануына байланысты босатуды қолдану;</w:t>
            </w:r>
            <w:r>
              <w:br/>
            </w:r>
            <w:r>
              <w:rPr>
                <w:rFonts w:ascii="Times New Roman"/>
                <w:b w:val="false"/>
                <w:i w:val="false"/>
                <w:color w:val="000000"/>
                <w:sz w:val="20"/>
              </w:rPr>
              <w:t>
- сотталғандарға өтініштерін электрондық құжат түрінде жолдау құқығын беру;</w:t>
            </w:r>
            <w:r>
              <w:br/>
            </w:r>
            <w:r>
              <w:rPr>
                <w:rFonts w:ascii="Times New Roman"/>
                <w:b w:val="false"/>
                <w:i w:val="false"/>
                <w:color w:val="000000"/>
                <w:sz w:val="20"/>
              </w:rPr>
              <w:t>
- жазасын жеңілдікті жағдайларда өтеп жатқан сотталғандардың азық-түлік және бірінші кезекте қажетті заттарды шектеусіз ақшасыз есеп айырысу бойынша сатып алу құқығын бекіту;</w:t>
            </w:r>
            <w:r>
              <w:br/>
            </w:r>
            <w:r>
              <w:rPr>
                <w:rFonts w:ascii="Times New Roman"/>
                <w:b w:val="false"/>
                <w:i w:val="false"/>
                <w:color w:val="000000"/>
                <w:sz w:val="20"/>
              </w:rPr>
              <w:t>
- бір адамдық камераларда ұстау мерзімін   6-дан 4 айға дейін азайту;</w:t>
            </w:r>
            <w:r>
              <w:br/>
            </w:r>
            <w:r>
              <w:rPr>
                <w:rFonts w:ascii="Times New Roman"/>
                <w:b w:val="false"/>
                <w:i w:val="false"/>
                <w:color w:val="000000"/>
                <w:sz w:val="20"/>
              </w:rPr>
              <w:t>
- сотталғандарға сәлемдемелердің санын көбейту;</w:t>
            </w:r>
            <w:r>
              <w:br/>
            </w:r>
            <w:r>
              <w:rPr>
                <w:rFonts w:ascii="Times New Roman"/>
                <w:b w:val="false"/>
                <w:i w:val="false"/>
                <w:color w:val="000000"/>
                <w:sz w:val="20"/>
              </w:rPr>
              <w:t>
- сотталғандарды бір мекемеден екінші мекемеге ауыстыру шарттарын (өлшемшарттарын) нақтылау (сотталғандардың әлеуметтік байланыстарын қолдау үшін);</w:t>
            </w:r>
            <w:r>
              <w:br/>
            </w:r>
            <w:r>
              <w:rPr>
                <w:rFonts w:ascii="Times New Roman"/>
                <w:b w:val="false"/>
                <w:i w:val="false"/>
                <w:color w:val="000000"/>
                <w:sz w:val="20"/>
              </w:rPr>
              <w:t>
- қауіпсіздігі барынша төмен мекемелерде ұсталатын сотталғандар қадағалаусыз жүріп тұра алатын шекараларды кеңейту бөлігінде өзгерістер мен толықтырулар енгізу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ДСМ, Әділетмині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 мен АҚШ тәжірибесі бойынша (Теміртау, Астана (Сарыарқа ауданы) қалаларында және Баянауыл ауылында өткізілген "пилоттық" жобаны ескере отырып) пробация қызметінде есепте тұрған құқық бұзушының тәуекелін бағалау құралын енгізудің нәтижелерін талдау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IV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РМК-де басқару құрылымын оңтайландыру және қаржылық тәртіпті жоғарылату бойынша, оның ішінде сотталғандардың еңбекпен барынша қамтылуын және ҚАЖ қажеттіліктерін қанағаттандыруды көздеуді қамтамасыз ететін шаралар қабылдау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сыбайлас жемқорлық әрекеттерінің және сотталғандар тарапынан арандатушылықтардың алдын алу мақсатында ҚАЖ мекемелерінде (қызметкерлердің стационарлық және жеке камералары) бейнебақылау жүйесін кеңейту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мекемелерінің аумағында өндірістер құруға жеке бизнесті тарту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АЗАМАТТЫҚ ҚОРҒАУ ОРГАНДАРЫН ЖАҢҒЫРТУ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комитетінің құрылымын қайта қарау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аэромобильді жедел-құтқару және жедел-құтқару жасақтарын облыстардың, Астана, Алматы, Шымкент қалаларының ТЖД өрт сөндіру және авариялық-құтқару жұмыстары қызметтеріне қосу арқылы оңтайландыру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Трассалық медициналық-құтқару пункттерінің мәртебесін, ведомстволық тиесілігін және одан әрі жұмыс істеуін анықтау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ЖАО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бастапқы даярлауды Көкшетау техникалық институтының базасында ғана ұйымдастыру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НҚА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2019 жыл – 14 233 млн. теңге</w:t>
            </w:r>
            <w:r>
              <w:br/>
            </w:r>
            <w:r>
              <w:rPr>
                <w:rFonts w:ascii="Times New Roman"/>
                <w:b w:val="false"/>
                <w:i w:val="false"/>
                <w:color w:val="000000"/>
                <w:sz w:val="20"/>
              </w:rPr>
              <w:t>
2020 жыл – 28 439 млн. теңге</w:t>
            </w:r>
            <w:r>
              <w:br/>
            </w:r>
            <w:r>
              <w:rPr>
                <w:rFonts w:ascii="Times New Roman"/>
                <w:b w:val="false"/>
                <w:i w:val="false"/>
                <w:color w:val="000000"/>
                <w:sz w:val="20"/>
              </w:rPr>
              <w:t>
2021 жыл – 29 400 млн.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i w:val="false"/>
          <w:color w:val="000000"/>
          <w:sz w:val="28"/>
        </w:rPr>
        <w:t>:</w:t>
      </w:r>
    </w:p>
    <w:p>
      <w:pPr>
        <w:spacing w:after="0"/>
        <w:ind w:left="0"/>
        <w:jc w:val="both"/>
      </w:pPr>
      <w:r>
        <w:rPr>
          <w:rFonts w:ascii="Times New Roman"/>
          <w:b w:val="false"/>
          <w:i w:val="false"/>
          <w:color w:val="000000"/>
          <w:sz w:val="28"/>
        </w:rPr>
        <w:t>
      АКМ – Қазақстан Республикасы Ақпарат және коммуникациялар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ЖБ – жергілікті бюджеттер</w:t>
      </w:r>
    </w:p>
    <w:p>
      <w:pPr>
        <w:spacing w:after="0"/>
        <w:ind w:left="0"/>
        <w:jc w:val="both"/>
      </w:pPr>
      <w:r>
        <w:rPr>
          <w:rFonts w:ascii="Times New Roman"/>
          <w:b w:val="false"/>
          <w:i w:val="false"/>
          <w:color w:val="000000"/>
          <w:sz w:val="28"/>
        </w:rPr>
        <w:t>
      ЖОО – жоғары оқу орындары</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ҚАЖ – қылмыстық-атқару жүйесі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ҚДМ – Қазақстан Республикасы Қоғамдық даму министрлігі</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НҚА – нормативтік құқықтық актілер</w:t>
      </w:r>
    </w:p>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РБК – Республикалық бюджет комиссиясы</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xml:space="preserve">
      Ұлттық бюро –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ІІО – ішкі істер органдары</w:t>
      </w:r>
    </w:p>
    <w:p>
      <w:pPr>
        <w:spacing w:after="0"/>
        <w:ind w:left="0"/>
        <w:jc w:val="both"/>
      </w:pPr>
      <w:r>
        <w:rPr>
          <w:rFonts w:ascii="Times New Roman"/>
          <w:b w:val="false"/>
          <w:i w:val="false"/>
          <w:color w:val="000000"/>
          <w:sz w:val="28"/>
        </w:rPr>
        <w:t>
      ЭТҚ – Экономикалық тергеу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