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440c" w14:textId="3374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25 желтоқсандағы № 875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44, 339-құжат)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этил спирті мен алкоголь өнімін өндіру, темекі өнімдерін өндіру жөніндегі қызметті лицензиялауды жүзеге асыру бойынша лицензиар;</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w:t>
      </w:r>
    </w:p>
    <w:bookmarkEnd w:id="4"/>
    <w:bookmarkStart w:name="z7" w:id="5"/>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мен оның аумақтық органдары алкоголь өнімін өндіру саласындағы қызметті жүзеге асыруға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 болып белгіленсін.".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