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28f" w14:textId="07f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Үкіметінің 2014 жылғы 13 қарашадағы № 1196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749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қаңтардан бастап қолданысқа енгізіледі.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Үкіметінің 2014 жылғы 13 қарашадағы № 1196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69-70, 636-құжат, 2015 ж., № 36, 248-құжат)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 жүрісі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Жүргізушілердің жалпы міндеттері" деген бөлімде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Көлік құралдарын пайдалануға рұқсат беру жөніндегі негізгі </w:t>
      </w:r>
      <w:r>
        <w:rPr>
          <w:rFonts w:ascii="Times New Roman"/>
          <w:b w:val="false"/>
          <w:i w:val="false"/>
          <w:color w:val="000000"/>
          <w:sz w:val="28"/>
        </w:rPr>
        <w:t>ережелерде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көлік құралдары иелерінің азаматтық-құқықтық жауапкершілігін міндетті сақтандыру шарты және (немесе) тасымалдаушының жолаушылар алдындағы азаматтық-құқықтық жауапкершілігін міндетті сақтандыру шарты жасалмаған.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иелерінің азаматтық-құқықтық жауапкершілігін міндетті сақтандыру шарты және (немесе) тасымалдаушының жолаушылар алдындағы азаматтық-құқықтық жауапкершілігін міндетті сақтандыру шартын жасасу фактісін сақтандыру жөніндегі бірыңғай дерекқорға лауазымды тұлғалардың сұрау салуы жолымен расталады;".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