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6e88" w14:textId="7186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шешімін бекіту туралы</w:t>
      </w:r>
    </w:p>
    <w:p>
      <w:pPr>
        <w:spacing w:after="0"/>
        <w:ind w:left="0"/>
        <w:jc w:val="both"/>
      </w:pPr>
      <w:r>
        <w:rPr>
          <w:rFonts w:ascii="Times New Roman"/>
          <w:b w:val="false"/>
          <w:i w:val="false"/>
          <w:color w:val="000000"/>
          <w:sz w:val="28"/>
        </w:rPr>
        <w:t>Қазақстан Республикасы Үкіметінің 2018 жылғы 13 қарашадағы № 742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шешімі (2018 жылғы 13 қарашадағы № 155 отырыс хаттамасы)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және құрылымы туралы шешімі</w:t>
      </w:r>
    </w:p>
    <w:bookmarkEnd w:id="3"/>
    <w:bookmarkStart w:name="z6" w:id="4"/>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22-1-бабының </w:t>
      </w:r>
      <w:r>
        <w:rPr>
          <w:rFonts w:ascii="Times New Roman"/>
          <w:b w:val="false"/>
          <w:i w:val="false"/>
          <w:color w:val="000000"/>
          <w:sz w:val="28"/>
        </w:rPr>
        <w:t>9-тармағына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8-бабы 3-тармағының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"Қазатомөнеркәсіп" ұлттық атом компаниясы" акционерлік қоғамының акцияларын бәсекелі ортаға берудің кейбір мәселелері туралы" Қазақстан Республикасы Үкіметінің 2018 жылғы 19 қазандағы № 661 </w:t>
      </w:r>
      <w:r>
        <w:rPr>
          <w:rFonts w:ascii="Times New Roman"/>
          <w:b w:val="false"/>
          <w:i w:val="false"/>
          <w:color w:val="000000"/>
          <w:sz w:val="28"/>
        </w:rPr>
        <w:t>қаулысына</w:t>
      </w:r>
      <w:r>
        <w:rPr>
          <w:rFonts w:ascii="Times New Roman"/>
          <w:b w:val="false"/>
          <w:i w:val="false"/>
          <w:color w:val="000000"/>
          <w:sz w:val="28"/>
        </w:rPr>
        <w:t xml:space="preserve"> сәйкес Директорлар кеңесі </w:t>
      </w:r>
      <w:r>
        <w:rPr>
          <w:rFonts w:ascii="Times New Roman"/>
          <w:b/>
          <w:i w:val="false"/>
          <w:color w:val="000000"/>
          <w:sz w:val="28"/>
        </w:rPr>
        <w:t>ШЕШІМ ҚАБЫЛДАДЫ:</w:t>
      </w:r>
    </w:p>
    <w:bookmarkEnd w:id="4"/>
    <w:bookmarkStart w:name="z7" w:id="5"/>
    <w:p>
      <w:pPr>
        <w:spacing w:after="0"/>
        <w:ind w:left="0"/>
        <w:jc w:val="both"/>
      </w:pPr>
      <w:r>
        <w:rPr>
          <w:rFonts w:ascii="Times New Roman"/>
          <w:b w:val="false"/>
          <w:i w:val="false"/>
          <w:color w:val="000000"/>
          <w:sz w:val="28"/>
        </w:rPr>
        <w:t>
      "Самұрық-Қазына" ұлттық әл-ауқат қоры" акционерлік қоғамына (бұдан әрі - Қор) тиесілі "Қазатомөнеркәсіп" ұлттық атом компаниясы" акционерлік қоғамының қарапайым акцияларын, оның ішінде көрсетілген акциялар базалық активі болып табылатын (бір акция ғаламдық депозитарлық қолхатқа тең қатынаста) ғаламдық депозитарлық қолхаттарды шығару және орналастыру жолымен мынадай шарттарда иеліктен шығару жүргізілсін:</w:t>
      </w:r>
    </w:p>
    <w:bookmarkEnd w:id="5"/>
    <w:bookmarkStart w:name="z8" w:id="6"/>
    <w:p>
      <w:pPr>
        <w:spacing w:after="0"/>
        <w:ind w:left="0"/>
        <w:jc w:val="both"/>
      </w:pPr>
      <w:r>
        <w:rPr>
          <w:rFonts w:ascii="Times New Roman"/>
          <w:b w:val="false"/>
          <w:i w:val="false"/>
          <w:color w:val="000000"/>
          <w:sz w:val="28"/>
        </w:rPr>
        <w:t>
      1) иеліктен шығару бағасы: бір қарапайым акция үшін 4322,74 (төрт мың үш жүз жиырма екі бүтін жүзден жетпіс төрт) теңге, бір ғаламдық депозитарлық қолхат үшін 11,6 (он бір бүтін оннан алты) АҚШ доллары;</w:t>
      </w:r>
    </w:p>
    <w:bookmarkEnd w:id="6"/>
    <w:bookmarkStart w:name="z9" w:id="7"/>
    <w:p>
      <w:pPr>
        <w:spacing w:after="0"/>
        <w:ind w:left="0"/>
        <w:jc w:val="both"/>
      </w:pPr>
      <w:r>
        <w:rPr>
          <w:rFonts w:ascii="Times New Roman"/>
          <w:b w:val="false"/>
          <w:i w:val="false"/>
          <w:color w:val="000000"/>
          <w:sz w:val="28"/>
        </w:rPr>
        <w:t>
      2) иеліктен шығару саны: иеліктен шығарудың жалпы санының: а) иеліктен шығарудың негізгі саны (3932220 (үш миллион тоғыз жүз отыз екі мың екі жүз жиырма) қарапайым акциялар және 30619625 (отыз миллион алты жүз он тоғыз мың алты жүз жиырма бес) ғаламдық депозитарлық қолхаттар) және б) иеліктен шығарудың қосымша ықтимал санының (олар иеліктен шығарылғаннан кейін олардың бағасын сауда-саттықта тұрақтандыру бойынша шаралар шеңберінде пайдаланылуы мүмкін және нақты нарықтық жағдайларға байланысты жоғарыда аталған иеліктен шығару бағасы бойынша толық немесе ішінара иеліктен шығарылуы не Қордың меншігінде қалуы мүмкін 4351646 (төрт миллион үш жүз елу бір мың алты жүз қырық алты) ғаламдық депозитарлық қолхаттардан көп емес) сомасы ретінде айқындалады, бірақ жалпы жиынтығында 64839152 (алпыс төрт миллион сегіз жүз отыз тоғыз бір жүз елу екі) жай акцияларынан көп болмауға тиіс.</w:t>
      </w:r>
    </w:p>
    <w:bookmarkEnd w:id="7"/>
    <w:bookmarkStart w:name="z10" w:id="8"/>
    <w:p>
      <w:pPr>
        <w:spacing w:after="0"/>
        <w:ind w:left="0"/>
        <w:jc w:val="both"/>
      </w:pPr>
      <w:r>
        <w:rPr>
          <w:rFonts w:ascii="Times New Roman"/>
          <w:b w:val="false"/>
          <w:i w:val="false"/>
          <w:color w:val="000000"/>
          <w:sz w:val="28"/>
        </w:rPr>
        <w:t>
      3) иеліктен шығару құрылымы: а) иеліктен шығарудың жалпы санының кемінде 20 % (жиырма пайыз) "Астана" халықаралық қаржы орталығының аумағында сатып алуға ұсынылатын болады, б) қалған саны шет мемлекеттердің аумағында (Лондон қор биржасындағы листингті қоса алғанда) ұсынылады.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