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4b49" w14:textId="ef44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2018 жылғы 26 маусымдағы № 379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"1994 жылғы 27 желтоқсандағы Қазақстан Республикасының Азаматтық кодексіне (Жалпы бөлім), 1999 жылғы 1 шілдедегі Қазақстан Республикасының Азаматтық кодексіне (Ерекше бөлім), 2017 жылғы 25 желтоқсандағы "Салық және бюджетке төленетін басқа да міндетті төлемдер туралы" Қазақстан Республикасының Кодексіне (Салық кодексі), 2014 жылғы 5 шілдедегі Қазақстан Республикасының Қылмыстық-атқару кодексіне, 2010 жылғы 2 сәуірдегі "Атқарушылық іс жүргізу және сот орындаушыларының мәртебесі туралы", 1997 жылғы 14 шілдедегі "Нотариат туралы", "Этил спирті мен алкоголь өнімінің өндірілуін және айналымын мемлекеттік реттеу туралы" 1999 жылғы 16 шілдедегі, "Мемлекеттік мүлік туралы" 2011 жылғы 1 наурыздағы және "Бағалы металдар мен асыл тастар туралы" 2016 жылғы 14 қаңтардағы Қазақстан Республикасының заңдарына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14-1-тармақпен толықтырылсын:</w:t>
      </w:r>
    </w:p>
    <w:bookmarkEnd w:id="4"/>
    <w:bookmarkStart w:name="z7" w:id="5"/>
    <w:p>
      <w:pPr>
        <w:spacing w:after="0"/>
        <w:ind w:left="0"/>
        <w:jc w:val="both"/>
      </w:pPr>
      <w:r>
        <w:rPr>
          <w:rFonts w:ascii="Times New Roman"/>
          <w:b w:val="false"/>
          <w:i w:val="false"/>
          <w:color w:val="000000"/>
          <w:sz w:val="28"/>
        </w:rPr>
        <w:t>
      "14-1. Бағалаушыға бағалау жүргізу үшін қажетті құжаттаманы, толық және дұрыс ақпаратты, қажетті түсініктемелерді беруді және бағалау объектісіне қолжетімділікті қамтамасыз етуді уәкілетті орган немесе жергілікті атқарушы орган мүлікті тізімдеу актісі бойынша есепке қабылдап алған күннен бастап күнтізбелік отыз күннен аспайтын мерзімде жүзеге асырады.</w:t>
      </w:r>
    </w:p>
    <w:bookmarkEnd w:id="5"/>
    <w:bookmarkStart w:name="z8" w:id="6"/>
    <w:p>
      <w:pPr>
        <w:spacing w:after="0"/>
        <w:ind w:left="0"/>
        <w:jc w:val="both"/>
      </w:pPr>
      <w:r>
        <w:rPr>
          <w:rFonts w:ascii="Times New Roman"/>
          <w:b w:val="false"/>
          <w:i w:val="false"/>
          <w:color w:val="000000"/>
          <w:sz w:val="28"/>
        </w:rPr>
        <w:t>
      Уәкілетті орган немесе жергілікті атқарушы орган мен бағалаушы арасында мүлікті бағалау жөніндегі қызметтерді мемлекеттік сатып алу туралы шарт болмаған жағдайда, осы тармақтың бірінші бөлігінде көрсетілген іс-шаралар мүлікті бағалау жөніндегі қызметтерді мемлекеттік сатып алу туралы шарт күшіне енген күннен бастап күнтізбелік отыз күннен аспайтын мерзімде жүзеге асырылады.".</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