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c18a" w14:textId="16dc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арналған квоталар белгілеу және басым жобаларды іске асыру үшін шетелдік жұмыс күшін тартуға рұқсат берудің шарттарын бекіту туралы" Қазақстан Республикасы Үкіметінің 2015 жылғы 25 сәуірдегі № 296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4 маусымдағы № 315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"Басым жобалар бойынша шетелдік жұмыс күшін тартуға арналған квоталар белгілеу және басым жобаларды іске асыру үшін шетелдік жұмыс күшін тартуға рұқсат берудің шарттарын бекіту туралы" Қазақстан Республикасы Үкіметінің 2015 жылғы 25 сәуірдегі № 296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24-25, 154-құжат)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"Инновациялық технологияларды пайдалана отырып, жоғары көміртекті феррохром өндірісін ұлғайту" басым жобасын (өтініш беруші – "Қазхром" трансұлттық компаниясы" акционерлік қоғамы) іске асыру үшін шетелдік жұмыс күшін тартуға рұқсат беру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шарттарында (нормативтік құқықтық актілерді мемлекеттік тіркеу тізілімінде 2016 жылғы 29 тамызда № 14170 болып тіркелген) регламенттеледі.".</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