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2fb2" w14:textId="adc2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14 мамырдағы № 263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Үкiметiнің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bookmarkStart w:name="z1" w:id="1"/>
    <w:p>
      <w:pPr>
        <w:spacing w:after="0"/>
        <w:ind w:left="0"/>
        <w:jc w:val="left"/>
      </w:pPr>
      <w:r>
        <w:rPr>
          <w:rFonts w:ascii="Times New Roman"/>
          <w:b/>
          <w:i w:val="false"/>
          <w:color w:val="000000"/>
        </w:rPr>
        <w:t xml:space="preserve"> ҚАЗАҚСТАН РЕСПУБЛИКАСЫНЫҢ ЗАҢЫ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Үкiметiнiң арасындағы келiсiмге өзгерістер мен толықтырулар енгізу туралы Қазақстан Республикасының Үкiметi мен Өзбекстан Республикасының Үкiметi арасындағы хаттаманы ратификациялау туралы</w:t>
      </w:r>
    </w:p>
    <w:bookmarkEnd w:id="1"/>
    <w:p>
      <w:pPr>
        <w:spacing w:after="0"/>
        <w:ind w:left="0"/>
        <w:jc w:val="both"/>
      </w:pPr>
      <w:r>
        <w:rPr>
          <w:rFonts w:ascii="Times New Roman"/>
          <w:b w:val="false"/>
          <w:i w:val="false"/>
          <w:color w:val="000000"/>
          <w:sz w:val="28"/>
        </w:rPr>
        <w:t>
      1996 жылғы 12 маусымдағы Табыс пен мүлiкке қосарланған салық салуды болдырмау туралы Қазақстан Республикасының Үкiметi мен Өзбекстан Республикасы Үкiметiнiң арасындағы келiсiмге өзгерістер мен толықтырулар енгізу туралы Қазақстан Республикасының Үкiметi мен Өзбекстан Республикасының Үкiметi арасындағы 2017 жылғы 23 наурызда Астанада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