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23f4" w14:textId="b392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хаттамаға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2018 жылғы 12 мамырдағы № 260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Қазақстан Республикасы Президентінің қарауына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хаттамаға қол қою туралы ұсыныс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bookmarkStart w:name="z2" w:id="1"/>
    <w:p>
      <w:pPr>
        <w:spacing w:after="0"/>
        <w:ind w:left="0"/>
        <w:jc w:val="both"/>
      </w:pPr>
      <w:r>
        <w:rPr>
          <w:rFonts w:ascii="Times New Roman"/>
          <w:b w:val="false"/>
          <w:i w:val="false"/>
          <w:color w:val="000000"/>
          <w:sz w:val="28"/>
        </w:rPr>
        <w:t>
                                                                  Жоба</w:t>
      </w:r>
    </w:p>
    <w:bookmarkEnd w:id="1"/>
    <w:bookmarkStart w:name="z3" w:id="2"/>
    <w:p>
      <w:pPr>
        <w:spacing w:after="0"/>
        <w:ind w:left="0"/>
        <w:jc w:val="left"/>
      </w:pPr>
      <w:r>
        <w:rPr>
          <w:rFonts w:ascii="Times New Roman"/>
          <w:b/>
          <w:i w:val="false"/>
          <w:color w:val="000000"/>
        </w:rPr>
        <w:t xml:space="preserve">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хаттама</w:t>
      </w:r>
    </w:p>
    <w:bookmarkEnd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 туралы 2014 жылғы 23 желтоқсанда қол қойылған шарттың 1-бабының үшінші абзацын басшылыққа ала отырып,</w:t>
      </w:r>
    </w:p>
    <w:p>
      <w:pPr>
        <w:spacing w:after="0"/>
        <w:ind w:left="0"/>
        <w:jc w:val="both"/>
      </w:pPr>
      <w:r>
        <w:rPr>
          <w:rFonts w:ascii="Times New Roman"/>
          <w:b w:val="false"/>
          <w:i w:val="false"/>
          <w:color w:val="000000"/>
          <w:sz w:val="28"/>
        </w:rPr>
        <w:t>
      төмендегiлер туралы осы Хаттаманы жасасты: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1-қосымшаның 37-тармағының үшінші абзацындағы "24" деген цифрлар "48" деген цифрлармен ауыстырылсын.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қол қойылған күнінен бастап уақытша қолданылады және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бойынша алған күннен бастап күшіне енеді. Осы Хаттама 2017 жылғы 12 тамыздан бастап туындаған құқықтық қатынастарға қолданылады.</w:t>
      </w:r>
    </w:p>
    <w:p>
      <w:pPr>
        <w:spacing w:after="0"/>
        <w:ind w:left="0"/>
        <w:jc w:val="both"/>
      </w:pPr>
      <w:r>
        <w:rPr>
          <w:rFonts w:ascii="Times New Roman"/>
          <w:b w:val="false"/>
          <w:i w:val="false"/>
          <w:color w:val="000000"/>
          <w:sz w:val="28"/>
        </w:rPr>
        <w:t>
      Осы Хаттама заңнамасында халықаралық шарттарды уақытша қолдану мүмкіндігі көзделмейтін мүше мемлекет үшін осы Хаттаманың күшіне енуі үшін қажетті мемлекетішілік рәсімдерді осындай мүше мемлекет орындаған күннен бастап қолданылады.</w:t>
      </w:r>
    </w:p>
    <w:p>
      <w:pPr>
        <w:spacing w:after="0"/>
        <w:ind w:left="0"/>
        <w:jc w:val="both"/>
      </w:pPr>
      <w:r>
        <w:rPr>
          <w:rFonts w:ascii="Times New Roman"/>
          <w:b w:val="false"/>
          <w:i w:val="false"/>
          <w:color w:val="000000"/>
          <w:sz w:val="28"/>
        </w:rPr>
        <w:t>
      2018 жылғы "____" _________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қатысушы мемлекетке оның расталған көшірмесін жібереді.</w:t>
      </w:r>
    </w:p>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