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72ef" w14:textId="b8f7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3 сәуірдегі № 154 қаулысы. Күші жойылды - Қазақстан Республикасы Үкіметінің 2025 жылғы 2 шiлдедегi № 500 қаулысымен</w:t>
      </w:r>
    </w:p>
    <w:p>
      <w:pPr>
        <w:spacing w:after="0"/>
        <w:ind w:left="0"/>
        <w:jc w:val="both"/>
      </w:pPr>
      <w:r>
        <w:rPr>
          <w:rFonts w:ascii="Times New Roman"/>
          <w:b w:val="false"/>
          <w:i w:val="false"/>
          <w:color w:val="ff0000"/>
          <w:sz w:val="28"/>
        </w:rPr>
        <w:t xml:space="preserve">
      Ескерту. Күші жойылды – ҚР Үкіметінің 02.07.2025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Ұлттық қорына активтерді есептеу және Қазақстан Республикасының Ұлттық қорын пайдалану </w:t>
      </w:r>
      <w:r>
        <w:rPr>
          <w:rFonts w:ascii="Times New Roman"/>
          <w:b w:val="false"/>
          <w:i w:val="false"/>
          <w:color w:val="000000"/>
          <w:sz w:val="28"/>
        </w:rPr>
        <w:t>қаулысына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қаулысына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"Қазақстан Республикасы Ұлттық қорының қолма-қол ақшаны бақылау шотындағы ақша қозғалысы туралы есеп" деген нысанда:</w:t>
      </w:r>
    </w:p>
    <w:bookmarkEnd w:id="4"/>
    <w:bookmarkStart w:name="z6" w:id="5"/>
    <w:p>
      <w:pPr>
        <w:spacing w:after="0"/>
        <w:ind w:left="0"/>
        <w:jc w:val="both"/>
      </w:pPr>
      <w:r>
        <w:rPr>
          <w:rFonts w:ascii="Times New Roman"/>
          <w:b w:val="false"/>
          <w:i w:val="false"/>
          <w:color w:val="000000"/>
          <w:sz w:val="28"/>
        </w:rPr>
        <w:t>
      "II. Қаржы активтерін сатудан түсетін түсімдер" деген бөлімде:</w:t>
      </w:r>
    </w:p>
    <w:bookmarkEnd w:id="5"/>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меншiктегi және кен өндіру мен өңдеу салаларына жататын мемлекеттік мүлiктi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мынадай мазмұндағы 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Қазақстан Республикасының Үкіметі айқындайтын тәртіппен және тізбе бойынша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Республикасының Ұлттық қорының қалыптастырылуы мен пайдаланылуы туралы жылдық есепті жасау </w:t>
      </w:r>
      <w:r>
        <w:rPr>
          <w:rFonts w:ascii="Times New Roman"/>
          <w:b w:val="false"/>
          <w:i w:val="false"/>
          <w:color w:val="000000"/>
          <w:sz w:val="28"/>
        </w:rPr>
        <w:t>қаулысына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 деген 1-нысанда:</w:t>
      </w:r>
    </w:p>
    <w:bookmarkEnd w:id="9"/>
    <w:bookmarkStart w:name="z11" w:id="10"/>
    <w:p>
      <w:pPr>
        <w:spacing w:after="0"/>
        <w:ind w:left="0"/>
        <w:jc w:val="both"/>
      </w:pPr>
      <w:r>
        <w:rPr>
          <w:rFonts w:ascii="Times New Roman"/>
          <w:b w:val="false"/>
          <w:i w:val="false"/>
          <w:color w:val="000000"/>
          <w:sz w:val="28"/>
        </w:rPr>
        <w:t>
      реттік нөмірі 2-жол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 мұнай секторының ұйымдарынан түсетін тікелей салықтар (жергiлiктi бюджеттерге есептелетін салықтарды қоспағанда), оның ішінде:</w:t>
            </w:r>
          </w:p>
          <w:p>
            <w:pPr>
              <w:spacing w:after="20"/>
              <w:ind w:left="20"/>
              <w:jc w:val="both"/>
            </w:pPr>
            <w:r>
              <w:rPr>
                <w:rFonts w:ascii="Times New Roman"/>
                <w:b w:val="false"/>
                <w:i w:val="false"/>
                <w:color w:val="000000"/>
                <w:sz w:val="20"/>
              </w:rPr>
              <w:t>
корпоративтік табыс салығы;</w:t>
            </w:r>
          </w:p>
          <w:p>
            <w:pPr>
              <w:spacing w:after="20"/>
              <w:ind w:left="20"/>
              <w:jc w:val="both"/>
            </w:pPr>
            <w:r>
              <w:rPr>
                <w:rFonts w:ascii="Times New Roman"/>
                <w:b w:val="false"/>
                <w:i w:val="false"/>
                <w:color w:val="000000"/>
                <w:sz w:val="20"/>
              </w:rPr>
              <w:t>
үстеме пайдаға салынатын салық;</w:t>
            </w:r>
          </w:p>
          <w:p>
            <w:pPr>
              <w:spacing w:after="20"/>
              <w:ind w:left="20"/>
              <w:jc w:val="both"/>
            </w:pPr>
            <w:r>
              <w:rPr>
                <w:rFonts w:ascii="Times New Roman"/>
                <w:b w:val="false"/>
                <w:i w:val="false"/>
                <w:color w:val="000000"/>
                <w:sz w:val="20"/>
              </w:rPr>
              <w:t>
бонустар;</w:t>
            </w:r>
          </w:p>
          <w:p>
            <w:pPr>
              <w:spacing w:after="20"/>
              <w:ind w:left="20"/>
              <w:jc w:val="both"/>
            </w:pPr>
            <w:r>
              <w:rPr>
                <w:rFonts w:ascii="Times New Roman"/>
                <w:b w:val="false"/>
                <w:i w:val="false"/>
                <w:color w:val="000000"/>
                <w:sz w:val="20"/>
              </w:rPr>
              <w:t>
пайдалы қазбаларды өндіруге салынатын салық;</w:t>
            </w:r>
          </w:p>
          <w:p>
            <w:pPr>
              <w:spacing w:after="20"/>
              <w:ind w:left="20"/>
              <w:jc w:val="both"/>
            </w:pPr>
            <w:r>
              <w:rPr>
                <w:rFonts w:ascii="Times New Roman"/>
                <w:b w:val="false"/>
                <w:i w:val="false"/>
                <w:color w:val="000000"/>
                <w:sz w:val="20"/>
              </w:rPr>
              <w:t>
экспортқа салынатын рента салығы;</w:t>
            </w:r>
          </w:p>
          <w:p>
            <w:pPr>
              <w:spacing w:after="20"/>
              <w:ind w:left="20"/>
              <w:jc w:val="both"/>
            </w:pPr>
            <w:r>
              <w:rPr>
                <w:rFonts w:ascii="Times New Roman"/>
                <w:b w:val="false"/>
                <w:i w:val="false"/>
                <w:color w:val="000000"/>
                <w:sz w:val="20"/>
              </w:rPr>
              <w:t>
жасалған келiсiмшарттар бойынша өнiмдi бөлу бойынша Қазақстан Республикасының үлесі;</w:t>
            </w:r>
          </w:p>
          <w:p>
            <w:pPr>
              <w:spacing w:after="20"/>
              <w:ind w:left="20"/>
              <w:jc w:val="both"/>
            </w:pPr>
            <w:r>
              <w:rPr>
                <w:rFonts w:ascii="Times New Roman"/>
                <w:b w:val="false"/>
                <w:i w:val="false"/>
                <w:color w:val="000000"/>
                <w:sz w:val="20"/>
              </w:rPr>
              <w:t>
мұнай секторының ұйымдарынан өнiмдi бөлу туралы келiсiмшарт бойынша қызметті жүзеге асыратын жер қойнауын пайдаланушының қосымша төлемі;</w:t>
            </w:r>
          </w:p>
          <w:p>
            <w:pPr>
              <w:spacing w:after="20"/>
              <w:ind w:left="20"/>
              <w:jc w:val="both"/>
            </w:pPr>
            <w:r>
              <w:rPr>
                <w:rFonts w:ascii="Times New Roman"/>
                <w:b w:val="false"/>
                <w:i w:val="false"/>
                <w:color w:val="000000"/>
                <w:sz w:val="20"/>
              </w:rPr>
              <w:t>
- мұнай секторының ұйымдары жүзеге асыратын операциялардан түсетін басқа да түсімдер (жергілікті бюджеттерге есептелген түсімдерді қоспағанда), оның ішінде:</w:t>
            </w:r>
          </w:p>
          <w:p>
            <w:pPr>
              <w:spacing w:after="20"/>
              <w:ind w:left="20"/>
              <w:jc w:val="both"/>
            </w:pPr>
            <w:r>
              <w:rPr>
                <w:rFonts w:ascii="Times New Roman"/>
                <w:b w:val="false"/>
                <w:i w:val="false"/>
                <w:color w:val="000000"/>
                <w:sz w:val="20"/>
              </w:rPr>
              <w:t>
мұнай секторының ұйымдарына орталық мемлекеттік органдар, олардың аумақтық бөлімшелері салатын әкімшілік айыппұлдар, өсiмпұлдар, санкциялар, өндiрiп алулар, мұнай секторының ұйымдарына республикалық бюджеттен қаржыландырылатын мемлекеттік мекемелер салатын өзге де айыппұлдар, өсiмпұлдар, санкциялар, өндiрiп алулар;</w:t>
            </w:r>
          </w:p>
          <w:p>
            <w:pPr>
              <w:spacing w:after="20"/>
              <w:ind w:left="20"/>
              <w:jc w:val="both"/>
            </w:pPr>
            <w:r>
              <w:rPr>
                <w:rFonts w:ascii="Times New Roman"/>
                <w:b w:val="false"/>
                <w:i w:val="false"/>
                <w:color w:val="000000"/>
                <w:sz w:val="20"/>
              </w:rPr>
              <w:t>
мұнай секторы ұйымдарының шығынды өтеуі туралы талап-арыздар бойынша табиғатты пайдаланушылардан алынған қаражат;</w:t>
            </w:r>
          </w:p>
          <w:p>
            <w:pPr>
              <w:spacing w:after="20"/>
              <w:ind w:left="20"/>
              <w:jc w:val="both"/>
            </w:pPr>
            <w:r>
              <w:rPr>
                <w:rFonts w:ascii="Times New Roman"/>
                <w:b w:val="false"/>
                <w:i w:val="false"/>
                <w:color w:val="000000"/>
                <w:sz w:val="20"/>
              </w:rPr>
              <w:t>
мұнай секторының ұйымдарынан түсетін басқа да салықтық емес түсімдер;</w:t>
            </w:r>
          </w:p>
          <w:p>
            <w:pPr>
              <w:spacing w:after="20"/>
              <w:ind w:left="20"/>
              <w:jc w:val="both"/>
            </w:pPr>
            <w:r>
              <w:rPr>
                <w:rFonts w:ascii="Times New Roman"/>
                <w:b w:val="false"/>
                <w:i w:val="false"/>
                <w:color w:val="000000"/>
                <w:sz w:val="20"/>
              </w:rPr>
              <w:t>
- республикалық меншікті жекешелендіруден түсетін түсімдер;</w:t>
            </w:r>
          </w:p>
          <w:p>
            <w:pPr>
              <w:spacing w:after="20"/>
              <w:ind w:left="20"/>
              <w:jc w:val="both"/>
            </w:pPr>
            <w:r>
              <w:rPr>
                <w:rFonts w:ascii="Times New Roman"/>
                <w:b w:val="false"/>
                <w:i w:val="false"/>
                <w:color w:val="000000"/>
                <w:sz w:val="20"/>
              </w:rPr>
              <w:t>
-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Қазақстан Республикасының Үкіметі айқындайтын тәртіппен және тізбе бойынша бәсекелес ортаға беруден түсетін түсімдер;</w:t>
            </w:r>
          </w:p>
          <w:p>
            <w:pPr>
              <w:spacing w:after="20"/>
              <w:ind w:left="20"/>
              <w:jc w:val="both"/>
            </w:pPr>
            <w:r>
              <w:rPr>
                <w:rFonts w:ascii="Times New Roman"/>
                <w:b w:val="false"/>
                <w:i w:val="false"/>
                <w:color w:val="000000"/>
                <w:sz w:val="20"/>
              </w:rPr>
              <w:t>
- ауыл шаруашылығы мақсатындағы жер учаскелерін сатудан түсетін түсімдер;</w:t>
            </w:r>
          </w:p>
          <w:p>
            <w:pPr>
              <w:spacing w:after="20"/>
              <w:ind w:left="20"/>
              <w:jc w:val="both"/>
            </w:pPr>
            <w:r>
              <w:rPr>
                <w:rFonts w:ascii="Times New Roman"/>
                <w:b w:val="false"/>
                <w:i w:val="false"/>
                <w:color w:val="000000"/>
                <w:sz w:val="20"/>
              </w:rPr>
              <w:t>
- инвестициялық кiрiстер;</w:t>
            </w:r>
          </w:p>
          <w:p>
            <w:pPr>
              <w:spacing w:after="20"/>
              <w:ind w:left="20"/>
              <w:jc w:val="both"/>
            </w:pPr>
            <w:r>
              <w:rPr>
                <w:rFonts w:ascii="Times New Roman"/>
                <w:b w:val="false"/>
                <w:i w:val="false"/>
                <w:color w:val="000000"/>
                <w:sz w:val="20"/>
              </w:rPr>
              <w:t>
- республикалық бюджеттен берілетін кепілдендірілген трансфертті қайтару;</w:t>
            </w:r>
          </w:p>
          <w:p>
            <w:pPr>
              <w:spacing w:after="20"/>
              <w:ind w:left="20"/>
              <w:jc w:val="both"/>
            </w:pPr>
            <w:r>
              <w:rPr>
                <w:rFonts w:ascii="Times New Roman"/>
                <w:b w:val="false"/>
                <w:i w:val="false"/>
                <w:color w:val="000000"/>
                <w:sz w:val="20"/>
              </w:rPr>
              <w:t>
- республикалық бюджеттен берілетін нысаналы трансфертті қайтару;</w:t>
            </w:r>
          </w:p>
          <w:p>
            <w:pPr>
              <w:spacing w:after="20"/>
              <w:ind w:left="20"/>
              <w:jc w:val="both"/>
            </w:pPr>
            <w:r>
              <w:rPr>
                <w:rFonts w:ascii="Times New Roman"/>
                <w:b w:val="false"/>
                <w:i w:val="false"/>
                <w:color w:val="000000"/>
                <w:sz w:val="20"/>
              </w:rPr>
              <w:t>
- Қазақстан Республикасының заңнамасымен тыйым салынбаған өзге де түсімдер мен кiрiстер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