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f89" w14:textId="7b53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тергеп-тексеру тәртібі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наурыздағы № 146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тергеп-тексеру тәртібі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тергеп-тексеру тәртібі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13 мамырда Минскіде жасалған 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тергеп-тексеру тәртібі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Келісімнің мәтіні РҚАО-ға келіп түспеген.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