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70c5" w14:textId="0b67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 және коммуникациялар және Ұлттық экономика министрліктерінің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23 ақпандағы № 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атқарушы органдары заңнамада белгіленген тәртіппен осы қаулыдан туындайтын өзге де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ҚазақстанРеспубликасы Үкіметінің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4-бөлімде:</w:t>
      </w:r>
    </w:p>
    <w:bookmarkEnd w:id="7"/>
    <w:bookmarkStart w:name="z10"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7032"/>
        <w:gridCol w:w="3932"/>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4 128</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7032"/>
        <w:gridCol w:w="3932"/>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w:t>
            </w:r>
            <w:r>
              <w:rPr>
                <w:rFonts w:ascii="Times New Roman"/>
                <w:b/>
                <w:i w:val="false"/>
                <w:color w:val="000000"/>
                <w:sz w:val="20"/>
              </w:rPr>
              <w:t>5</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12-бөлімде:</w:t>
      </w:r>
    </w:p>
    <w:bookmarkEnd w:id="10"/>
    <w:bookmarkStart w:name="z13"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7092"/>
        <w:gridCol w:w="3000"/>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7092"/>
        <w:gridCol w:w="3000"/>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77</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 </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18" w:id="16"/>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бәсекелестікті қорғау және монополистік қызметті шектеу, телекоммуникациялар және пошта байланысының әмбебап көрсетілетін қызметтері аясындағы, аэронавигация мен әуежайлардың көрсететін қызметтері аясындағы салаларды қоспағанда, табиғи монополиялар, халықаралық экономикалық және қаржы қатынастары, оның ішінде халықаралық экономикалық интеграцияны, қоғамдық маңызы бар нарықтарды реттеу, экспортты ілгерілетуді қоспағанда,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w:t>
      </w:r>
    </w:p>
    <w:bookmarkEnd w:id="16"/>
    <w:bookmarkStart w:name="z19" w:id="17"/>
    <w:p>
      <w:pPr>
        <w:spacing w:after="0"/>
        <w:ind w:left="0"/>
        <w:jc w:val="both"/>
      </w:pPr>
      <w:r>
        <w:rPr>
          <w:rFonts w:ascii="Times New Roman"/>
          <w:b w:val="false"/>
          <w:i w:val="false"/>
          <w:color w:val="000000"/>
          <w:sz w:val="28"/>
        </w:rPr>
        <w:t xml:space="preserve">
      "Міндеттері" деген </w:t>
      </w:r>
      <w:r>
        <w:rPr>
          <w:rFonts w:ascii="Times New Roman"/>
          <w:b w:val="false"/>
          <w:i w:val="false"/>
          <w:color w:val="000000"/>
          <w:sz w:val="28"/>
        </w:rPr>
        <w:t>15-тармақта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21" w:id="18"/>
    <w:p>
      <w:pPr>
        <w:spacing w:after="0"/>
        <w:ind w:left="0"/>
        <w:jc w:val="both"/>
      </w:pPr>
      <w:r>
        <w:rPr>
          <w:rFonts w:ascii="Times New Roman"/>
          <w:b w:val="false"/>
          <w:i w:val="false"/>
          <w:color w:val="000000"/>
          <w:sz w:val="28"/>
        </w:rPr>
        <w:t xml:space="preserve">
      "Орталық аппараттың функциялары" деген </w:t>
      </w:r>
      <w:r>
        <w:rPr>
          <w:rFonts w:ascii="Times New Roman"/>
          <w:b w:val="false"/>
          <w:i w:val="false"/>
          <w:color w:val="000000"/>
          <w:sz w:val="28"/>
        </w:rPr>
        <w:t>16-тармақта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319)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