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88c1" w14:textId="ed5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12 қаңтардағы № 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2021 жылғы 1 қаңтардан бастап қолданысқа енгізілетін өзгерістер мен толықтырулардың 1 және 2-тармақтарын, 3-тармағының  үшінші, төртінші, жетінші және сегізінші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8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3"/>
    <w:bookmarkStart w:name="z6" w:id="4"/>
    <w:p>
      <w:pPr>
        <w:spacing w:after="0"/>
        <w:ind w:left="0"/>
        <w:jc w:val="both"/>
      </w:pPr>
      <w:r>
        <w:rPr>
          <w:rFonts w:ascii="Times New Roman"/>
          <w:b w:val="false"/>
          <w:i w:val="false"/>
          <w:color w:val="000000"/>
          <w:sz w:val="28"/>
        </w:rPr>
        <w:t xml:space="preserve">
      1. "Босқын мәртебесін беру, ұзарту, одан айыру және оны тоқтату ережесін бекіту туралы" Қазақстан Республикасы Үкіметінің 2010 жылғы 9 наурыздағы № 183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24, 176-құжат):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Босқын мәртебесін беру, ұзарту, одан айыру және оны тоқтату </w:t>
      </w:r>
      <w:r>
        <w:rPr>
          <w:rFonts w:ascii="Times New Roman"/>
          <w:b w:val="false"/>
          <w:i w:val="false"/>
          <w:color w:val="000000"/>
          <w:sz w:val="28"/>
        </w:rPr>
        <w:t>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9" w:id="6"/>
    <w:p>
      <w:pPr>
        <w:spacing w:after="0"/>
        <w:ind w:left="0"/>
        <w:jc w:val="both"/>
      </w:pPr>
      <w:r>
        <w:rPr>
          <w:rFonts w:ascii="Times New Roman"/>
          <w:b w:val="false"/>
          <w:i w:val="false"/>
          <w:color w:val="000000"/>
          <w:sz w:val="28"/>
        </w:rPr>
        <w:t xml:space="preserve">
      "3. Босқын мәртебесін беру туралы шешімді уәкілетті органның аумақтық бөлімшесі босқын мәртебесін беру, ұзарту, одан айыру және оны тоқтату рәсімдерін жүзеге асыру жөніндегі комиссияның ұсынуы бойынша осы адам Қазақстан Республикасының заңнамасына сәйкес дактилоскопиялық тіркеуден өткен жағдайда босқын мәртебесін беру туралы өтінішхат тіркелген күннен бастап үш ай ішінде қабылдайды.".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