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618f" w14:textId="d6d6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891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Президентінің жанынан Қазақстан Республикасында цифрландыруды енгізу мәселелері жөніндегі комиссия құру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Республикасында цифрландыруды енгізу мәселелері жөніндегі комиссия құрылсын.</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комиссияның лауазымдық құрамы;</w:t>
      </w:r>
    </w:p>
    <w:p>
      <w:pPr>
        <w:spacing w:after="0"/>
        <w:ind w:left="0"/>
        <w:jc w:val="both"/>
      </w:pPr>
      <w:r>
        <w:rPr>
          <w:rFonts w:ascii="Times New Roman"/>
          <w:b w:val="false"/>
          <w:i w:val="false"/>
          <w:color w:val="000000"/>
          <w:sz w:val="28"/>
        </w:rPr>
        <w:t>
      2) Қазақстан Республикасы Президентінің жанындағы Қазақстан Республикасында цифрландыруды енгізу мәселелері жөніндегі комиссия туралы ереже бекітілсін.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жылты</w:t>
            </w:r>
            <w:r>
              <w:br/>
            </w:r>
            <w:r>
              <w:rPr>
                <w:rFonts w:ascii="Times New Roman"/>
                <w:b w:val="false"/>
                <w:i w:val="false"/>
                <w:color w:val="000000"/>
                <w:sz w:val="20"/>
              </w:rPr>
              <w:t>№ Жарлығымен</w:t>
            </w:r>
            <w:r>
              <w:br/>
            </w:r>
            <w:r>
              <w:rPr>
                <w:rFonts w:ascii="Times New Roman"/>
                <w:b w:val="false"/>
                <w:i w:val="false"/>
                <w:color w:val="000000"/>
                <w:sz w:val="20"/>
              </w:rPr>
              <w:t>БЕКІТТЛГЕН</w:t>
            </w:r>
          </w:p>
        </w:tc>
      </w:tr>
    </w:tbl>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 ЛАУАЗЫМДЫҚ ҚҰРАМЫ</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Сапаларды цифрландыру және цифрлық экономиканы дамыту мәселелеріне жетекшілік ететін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 хатшы</w:t>
      </w:r>
    </w:p>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көмекшісі</w:t>
      </w:r>
    </w:p>
    <w:p>
      <w:pPr>
        <w:spacing w:after="0"/>
        <w:ind w:left="0"/>
        <w:jc w:val="both"/>
      </w:pPr>
      <w:r>
        <w:rPr>
          <w:rFonts w:ascii="Times New Roman"/>
          <w:b w:val="false"/>
          <w:i w:val="false"/>
          <w:color w:val="000000"/>
          <w:sz w:val="28"/>
        </w:rPr>
        <w:t>
      Қазақстан Республикасының Қауіпсіздік Кенесі хатшысының орынбасары</w:t>
      </w:r>
    </w:p>
    <w:p>
      <w:pPr>
        <w:spacing w:after="0"/>
        <w:ind w:left="0"/>
        <w:jc w:val="both"/>
      </w:pPr>
      <w:r>
        <w:rPr>
          <w:rFonts w:ascii="Times New Roman"/>
          <w:b w:val="false"/>
          <w:i w:val="false"/>
          <w:color w:val="000000"/>
          <w:sz w:val="28"/>
        </w:rPr>
        <w:t>
      Қазақстан Республикасы Жоғарғы Сотының торағасы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торағасы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Дін істері және азаматтық коғам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"Самұрық-Қазына" акционерлік қоғамының басқарма төрағасы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жылты</w:t>
            </w:r>
            <w:r>
              <w:br/>
            </w:r>
            <w:r>
              <w:rPr>
                <w:rFonts w:ascii="Times New Roman"/>
                <w:b w:val="false"/>
                <w:i w:val="false"/>
                <w:color w:val="000000"/>
                <w:sz w:val="20"/>
              </w:rPr>
              <w:t>№ Жарлығымен</w:t>
            </w:r>
            <w:r>
              <w:br/>
            </w:r>
            <w:r>
              <w:rPr>
                <w:rFonts w:ascii="Times New Roman"/>
                <w:b w:val="false"/>
                <w:i w:val="false"/>
                <w:color w:val="000000"/>
                <w:sz w:val="20"/>
              </w:rPr>
              <w:t>БЕКІТТЛГЕН</w:t>
            </w:r>
          </w:p>
        </w:tc>
      </w:tr>
    </w:tbl>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 ЕРЕЖЕ 1. Жалпы ережелер</w:t>
      </w:r>
    </w:p>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заңдарын, Қазақстан Республикасы Президентінің және Қазақстан Республикасы Үкіметінің актілерін, өзге де нормативтік құқықтық актілерді, сондай-ақ осы Ережені басшылыққа алады.</w:t>
      </w:r>
    </w:p>
    <w:p>
      <w:pPr>
        <w:spacing w:after="0"/>
        <w:ind w:left="0"/>
        <w:jc w:val="both"/>
      </w:pPr>
      <w:r>
        <w:rPr>
          <w:rFonts w:ascii="Times New Roman"/>
          <w:b w:val="false"/>
          <w:i w:val="false"/>
          <w:color w:val="000000"/>
          <w:sz w:val="28"/>
        </w:rPr>
        <w:t>
      3. Комиссия төрағадан, оның орынбасарынан, хатшыдан және Комиссияның езге де мүшелерінен тұрады.</w:t>
      </w:r>
    </w:p>
    <w:p>
      <w:pPr>
        <w:spacing w:after="0"/>
        <w:ind w:left="0"/>
        <w:jc w:val="both"/>
      </w:pPr>
      <w:r>
        <w:rPr>
          <w:rFonts w:ascii="Times New Roman"/>
          <w:b w:val="false"/>
          <w:i w:val="false"/>
          <w:color w:val="000000"/>
          <w:sz w:val="28"/>
        </w:rPr>
        <w:t>
      4. Қазақстан Республикасының Ақпарат және коммуникациялар министрлігі Комиссияның жұмыс органы болып табылады.</w:t>
      </w:r>
    </w:p>
    <w:p>
      <w:pPr>
        <w:spacing w:after="0"/>
        <w:ind w:left="0"/>
        <w:jc w:val="both"/>
      </w:pPr>
      <w:r>
        <w:rPr>
          <w:rFonts w:ascii="Times New Roman"/>
          <w:b w:val="false"/>
          <w:i w:val="false"/>
          <w:color w:val="000000"/>
          <w:sz w:val="28"/>
        </w:rPr>
        <w:t>
      5. Комиссия шешімдері ұсынымдық сипатта болады.</w:t>
      </w:r>
    </w:p>
    <w:p>
      <w:pPr>
        <w:spacing w:after="0"/>
        <w:ind w:left="0"/>
        <w:jc w:val="both"/>
      </w:pPr>
      <w:r>
        <w:rPr>
          <w:rFonts w:ascii="Times New Roman"/>
          <w:b w:val="false"/>
          <w:i w:val="false"/>
          <w:color w:val="000000"/>
          <w:sz w:val="28"/>
        </w:rPr>
        <w:t>
      6. Комиссияның лауазымдық құрамын Қазақстан Республикасының Президенті бекітеді.</w:t>
      </w:r>
    </w:p>
    <w:p>
      <w:pPr>
        <w:spacing w:after="0"/>
        <w:ind w:left="0"/>
        <w:jc w:val="left"/>
      </w:pPr>
      <w:r>
        <w:rPr>
          <w:rFonts w:ascii="Times New Roman"/>
          <w:b/>
          <w:i w:val="false"/>
          <w:color w:val="000000"/>
        </w:rPr>
        <w:t xml:space="preserve"> 2. Комиссияның міндеті, функциялары мен құқықтары</w:t>
      </w:r>
    </w:p>
    <w:p>
      <w:pPr>
        <w:spacing w:after="0"/>
        <w:ind w:left="0"/>
        <w:jc w:val="both"/>
      </w:pPr>
      <w:r>
        <w:rPr>
          <w:rFonts w:ascii="Times New Roman"/>
          <w:b w:val="false"/>
          <w:i w:val="false"/>
          <w:color w:val="000000"/>
          <w:sz w:val="28"/>
        </w:rPr>
        <w:t>
      7. Қазақстан Республикасында цифрландыруды және цифрлық технологияларды енгізу мәселелері бойынша ұсыныстар әзірлеу Комиссияның міндеті болып табылады.</w:t>
      </w:r>
    </w:p>
    <w:p>
      <w:pPr>
        <w:spacing w:after="0"/>
        <w:ind w:left="0"/>
        <w:jc w:val="both"/>
      </w:pPr>
      <w:r>
        <w:rPr>
          <w:rFonts w:ascii="Times New Roman"/>
          <w:b w:val="false"/>
          <w:i w:val="false"/>
          <w:color w:val="000000"/>
          <w:sz w:val="28"/>
        </w:rPr>
        <w:t>
      8. Комиссия осы міндетті орындау үшін:</w:t>
      </w:r>
    </w:p>
    <w:p>
      <w:pPr>
        <w:spacing w:after="0"/>
        <w:ind w:left="0"/>
        <w:jc w:val="both"/>
      </w:pPr>
      <w:r>
        <w:rPr>
          <w:rFonts w:ascii="Times New Roman"/>
          <w:b w:val="false"/>
          <w:i w:val="false"/>
          <w:color w:val="000000"/>
          <w:sz w:val="28"/>
        </w:rPr>
        <w:t>
      1) Қазақстан Республикасында цифрландыруды және цифрлық технологияларды енгізу мәселелері бойынша ұсынымдық шешімдер шығарады;</w:t>
      </w:r>
    </w:p>
    <w:p>
      <w:pPr>
        <w:spacing w:after="0"/>
        <w:ind w:left="0"/>
        <w:jc w:val="both"/>
      </w:pPr>
      <w:r>
        <w:rPr>
          <w:rFonts w:ascii="Times New Roman"/>
          <w:b w:val="false"/>
          <w:i w:val="false"/>
          <w:color w:val="000000"/>
          <w:sz w:val="28"/>
        </w:rPr>
        <w:t>
      2) "Цифрлық Қазақстан" мемлекеттік бағдарламасын, сондай-ақ Қазақстан Республикасында цифрландыруды және цифрлық технологияларды енгізу мәселелері бойынша қабылданған шешімдерді іске асыру жөнінде мемлекеттік органдар мен өзге де ұйымдар қабылдайтын шараларды тиімді орындау бойынша мониторинг жүргізеді;</w:t>
      </w:r>
    </w:p>
    <w:p>
      <w:pPr>
        <w:spacing w:after="0"/>
        <w:ind w:left="0"/>
        <w:jc w:val="both"/>
      </w:pPr>
      <w:r>
        <w:rPr>
          <w:rFonts w:ascii="Times New Roman"/>
          <w:b w:val="false"/>
          <w:i w:val="false"/>
          <w:color w:val="000000"/>
          <w:sz w:val="28"/>
        </w:rPr>
        <w:t>
      3) орталық және облыстардың (республикалық маңызы бар қаланың, астананың), аудандардың (облыстық маңызы бар қалалардың) жергілікті атқарушы органдарынан өзіне жүктелген міндеттерді орындау үшін қажетті ақпаратты, құжаттар мен материалдарды сұратады;</w:t>
      </w:r>
    </w:p>
    <w:p>
      <w:pPr>
        <w:spacing w:after="0"/>
        <w:ind w:left="0"/>
        <w:jc w:val="both"/>
      </w:pPr>
      <w:r>
        <w:rPr>
          <w:rFonts w:ascii="Times New Roman"/>
          <w:b w:val="false"/>
          <w:i w:val="false"/>
          <w:color w:val="000000"/>
          <w:sz w:val="28"/>
        </w:rPr>
        <w:t>
      4) Комиссия отырыстарында Комиссия құзыретіне кіретін мәселелер бойынша орталық мемлекеттік және жергілікті атқарушы органдар мен өзге де ұйымдардың өкілдерін тыңдайды;</w:t>
      </w:r>
    </w:p>
    <w:p>
      <w:pPr>
        <w:spacing w:after="0"/>
        <w:ind w:left="0"/>
        <w:jc w:val="both"/>
      </w:pPr>
      <w:r>
        <w:rPr>
          <w:rFonts w:ascii="Times New Roman"/>
          <w:b w:val="false"/>
          <w:i w:val="false"/>
          <w:color w:val="000000"/>
          <w:sz w:val="28"/>
        </w:rPr>
        <w:t>
      5) өзінің құзыретіне кіретін мәселелер бойынша шешімдер қабылдайды.</w:t>
      </w:r>
    </w:p>
    <w:p>
      <w:pPr>
        <w:spacing w:after="0"/>
        <w:ind w:left="0"/>
        <w:jc w:val="left"/>
      </w:pPr>
      <w:r>
        <w:rPr>
          <w:rFonts w:ascii="Times New Roman"/>
          <w:b/>
          <w:i w:val="false"/>
          <w:color w:val="000000"/>
        </w:rPr>
        <w:t xml:space="preserve"> 3. Комиссия қызметін ұйымдастыру</w:t>
      </w:r>
    </w:p>
    <w:p>
      <w:pPr>
        <w:spacing w:after="0"/>
        <w:ind w:left="0"/>
        <w:jc w:val="both"/>
      </w:pPr>
      <w:r>
        <w:rPr>
          <w:rFonts w:ascii="Times New Roman"/>
          <w:b w:val="false"/>
          <w:i w:val="false"/>
          <w:color w:val="000000"/>
          <w:sz w:val="28"/>
        </w:rPr>
        <w:t>
      9. Комиссияның қызметіне басшылық жасауды Комиссияның төрағасы жүзеге асырады.</w:t>
      </w:r>
    </w:p>
    <w:p>
      <w:pPr>
        <w:spacing w:after="0"/>
        <w:ind w:left="0"/>
        <w:jc w:val="both"/>
      </w:pPr>
      <w:r>
        <w:rPr>
          <w:rFonts w:ascii="Times New Roman"/>
          <w:b w:val="false"/>
          <w:i w:val="false"/>
          <w:color w:val="000000"/>
          <w:sz w:val="28"/>
        </w:rPr>
        <w:t>
      10. Төраға болмағанда оның міндеттерін төрағаның орынбасары атқарады.</w:t>
      </w:r>
    </w:p>
    <w:p>
      <w:pPr>
        <w:spacing w:after="0"/>
        <w:ind w:left="0"/>
        <w:jc w:val="both"/>
      </w:pPr>
      <w:r>
        <w:rPr>
          <w:rFonts w:ascii="Times New Roman"/>
          <w:b w:val="false"/>
          <w:i w:val="false"/>
          <w:color w:val="000000"/>
          <w:sz w:val="28"/>
        </w:rPr>
        <w:t>
      11. Комиссияның хатшысы:</w:t>
      </w:r>
    </w:p>
    <w:p>
      <w:pPr>
        <w:spacing w:after="0"/>
        <w:ind w:left="0"/>
        <w:jc w:val="both"/>
      </w:pPr>
      <w:r>
        <w:rPr>
          <w:rFonts w:ascii="Times New Roman"/>
          <w:b w:val="false"/>
          <w:i w:val="false"/>
          <w:color w:val="000000"/>
          <w:sz w:val="28"/>
        </w:rPr>
        <w:t>
      1) Комиссия отырыстарының хаттамасын жүргізеді;</w:t>
      </w:r>
    </w:p>
    <w:p>
      <w:pPr>
        <w:spacing w:after="0"/>
        <w:ind w:left="0"/>
        <w:jc w:val="both"/>
      </w:pPr>
      <w:r>
        <w:rPr>
          <w:rFonts w:ascii="Times New Roman"/>
          <w:b w:val="false"/>
          <w:i w:val="false"/>
          <w:color w:val="000000"/>
          <w:sz w:val="28"/>
        </w:rPr>
        <w:t>
      2) Комиссия шешімдерінің орындалуын ұйымдастырады және бақылау жасайды;</w:t>
      </w:r>
    </w:p>
    <w:p>
      <w:pPr>
        <w:spacing w:after="0"/>
        <w:ind w:left="0"/>
        <w:jc w:val="both"/>
      </w:pPr>
      <w:r>
        <w:rPr>
          <w:rFonts w:ascii="Times New Roman"/>
          <w:b w:val="false"/>
          <w:i w:val="false"/>
          <w:color w:val="000000"/>
          <w:sz w:val="28"/>
        </w:rPr>
        <w:t>
      3) Комиссия төрағасының тапсырмасы бойынша өзге де функцияларды жүзеге асырады.</w:t>
      </w:r>
    </w:p>
    <w:p>
      <w:pPr>
        <w:spacing w:after="0"/>
        <w:ind w:left="0"/>
        <w:jc w:val="both"/>
      </w:pPr>
      <w:r>
        <w:rPr>
          <w:rFonts w:ascii="Times New Roman"/>
          <w:b w:val="false"/>
          <w:i w:val="false"/>
          <w:color w:val="000000"/>
          <w:sz w:val="28"/>
        </w:rPr>
        <w:t>
      12.Комиссияның жұмыс органы:</w:t>
      </w:r>
    </w:p>
    <w:p>
      <w:pPr>
        <w:spacing w:after="0"/>
        <w:ind w:left="0"/>
        <w:jc w:val="both"/>
      </w:pPr>
      <w:r>
        <w:rPr>
          <w:rFonts w:ascii="Times New Roman"/>
          <w:b w:val="false"/>
          <w:i w:val="false"/>
          <w:color w:val="000000"/>
          <w:sz w:val="28"/>
        </w:rPr>
        <w:t>
      1) Комиссия мүшелерінің ұсыныстары және ол бұрын қабылдаған шешімдер негізінде отырыстардың күн тәртібінің жобасын қалыптастырады;</w:t>
      </w:r>
    </w:p>
    <w:p>
      <w:pPr>
        <w:spacing w:after="0"/>
        <w:ind w:left="0"/>
        <w:jc w:val="both"/>
      </w:pPr>
      <w:r>
        <w:rPr>
          <w:rFonts w:ascii="Times New Roman"/>
          <w:b w:val="false"/>
          <w:i w:val="false"/>
          <w:color w:val="000000"/>
          <w:sz w:val="28"/>
        </w:rPr>
        <w:t>
      2) Комиссия отырыстарын дайындауды ұйымдастырады;</w:t>
      </w:r>
    </w:p>
    <w:p>
      <w:pPr>
        <w:spacing w:after="0"/>
        <w:ind w:left="0"/>
        <w:jc w:val="both"/>
      </w:pPr>
      <w:r>
        <w:rPr>
          <w:rFonts w:ascii="Times New Roman"/>
          <w:b w:val="false"/>
          <w:i w:val="false"/>
          <w:color w:val="000000"/>
          <w:sz w:val="28"/>
        </w:rPr>
        <w:t>
      3) Комиссия мүшелерін Комиссияның кезекті отырысы өткізілетін орны, уақыты және күн тәртібі туралы хабардар етеді және оларды қажетті материалдармен уақтылы қамтамасыз етеді;</w:t>
      </w:r>
    </w:p>
    <w:p>
      <w:pPr>
        <w:spacing w:after="0"/>
        <w:ind w:left="0"/>
        <w:jc w:val="both"/>
      </w:pPr>
      <w:r>
        <w:rPr>
          <w:rFonts w:ascii="Times New Roman"/>
          <w:b w:val="false"/>
          <w:i w:val="false"/>
          <w:color w:val="000000"/>
          <w:sz w:val="28"/>
        </w:rPr>
        <w:t>
      4) отырыстың күн тәртібінің мәселелері бойынша материалдарды (анықтамалар, презентациялар, хаттамалық шешімдердің жобалары, сөйлеушілер мен қатысушылардың тізімдері) жинауды және отырыс өткізілгенге дейін кемінде үш жұмыс күні бұрын Комиссияның төрағасына ұсынуды жүзеге асырады;</w:t>
      </w:r>
    </w:p>
    <w:p>
      <w:pPr>
        <w:spacing w:after="0"/>
        <w:ind w:left="0"/>
        <w:jc w:val="both"/>
      </w:pPr>
      <w:r>
        <w:rPr>
          <w:rFonts w:ascii="Times New Roman"/>
          <w:b w:val="false"/>
          <w:i w:val="false"/>
          <w:color w:val="000000"/>
          <w:sz w:val="28"/>
        </w:rPr>
        <w:t>
      5) Комиссия отырысының хаттама жобасын келісу және виза қою үшін отырысқа қатысқан Комиссия мүшелеріне жолдайды.</w:t>
      </w:r>
    </w:p>
    <w:p>
      <w:pPr>
        <w:spacing w:after="0"/>
        <w:ind w:left="0"/>
        <w:jc w:val="both"/>
      </w:pPr>
      <w:r>
        <w:rPr>
          <w:rFonts w:ascii="Times New Roman"/>
          <w:b w:val="false"/>
          <w:i w:val="false"/>
          <w:color w:val="000000"/>
          <w:sz w:val="28"/>
        </w:rPr>
        <w:t>
      13. Комиссияның отырыстары қажеттілігіне қарай және Комиссияның торағасы айқындайтын мерзімдерде кемінде тоқсанына бір рет өткізіледі.</w:t>
      </w:r>
    </w:p>
    <w:p>
      <w:pPr>
        <w:spacing w:after="0"/>
        <w:ind w:left="0"/>
        <w:jc w:val="both"/>
      </w:pPr>
      <w:r>
        <w:rPr>
          <w:rFonts w:ascii="Times New Roman"/>
          <w:b w:val="false"/>
          <w:i w:val="false"/>
          <w:color w:val="000000"/>
          <w:sz w:val="28"/>
        </w:rPr>
        <w:t>
      14. Комиссияның қарауына шығару үшін ұсынылған мәселелер міндетті түрде мүдделі мемлекеттік органдармен келісіледі.</w:t>
      </w:r>
    </w:p>
    <w:p>
      <w:pPr>
        <w:spacing w:after="0"/>
        <w:ind w:left="0"/>
        <w:jc w:val="both"/>
      </w:pPr>
      <w:r>
        <w:rPr>
          <w:rFonts w:ascii="Times New Roman"/>
          <w:b w:val="false"/>
          <w:i w:val="false"/>
          <w:color w:val="000000"/>
          <w:sz w:val="28"/>
        </w:rPr>
        <w:t>
      15. Егер отырысты шақыру туралы шешімде өзгеше көзделмесе, отырыстың күн тәртібінің мәселелері бойынша материалдар (анықтамалар, презентациялар, хаттаманың жобасы, сөйлеушілер мен қатысушылар тізімі) жұмыс органына отырыс өткізілгенге дейін кемінде бес жұмыс күні бұрын берілуі тиіс.</w:t>
      </w:r>
    </w:p>
    <w:p>
      <w:pPr>
        <w:spacing w:after="0"/>
        <w:ind w:left="0"/>
        <w:jc w:val="both"/>
      </w:pPr>
      <w:r>
        <w:rPr>
          <w:rFonts w:ascii="Times New Roman"/>
          <w:b w:val="false"/>
          <w:i w:val="false"/>
          <w:color w:val="000000"/>
          <w:sz w:val="28"/>
        </w:rPr>
        <w:t>
      16. Комиссияның отырысы Комиссия төрағасының бастамасымен жоспарланған отырысқа дейін үш жұмыс күнінен кешіктірілмей шақырылады.</w:t>
      </w:r>
    </w:p>
    <w:p>
      <w:pPr>
        <w:spacing w:after="0"/>
        <w:ind w:left="0"/>
        <w:jc w:val="both"/>
      </w:pPr>
      <w:r>
        <w:rPr>
          <w:rFonts w:ascii="Times New Roman"/>
          <w:b w:val="false"/>
          <w:i w:val="false"/>
          <w:color w:val="000000"/>
          <w:sz w:val="28"/>
        </w:rPr>
        <w:t>
      17. Отырыс болатын күнге дейін кемінде екі жұмыс күні бұрын Комиссияның мүшелері отырысқа өздерінің қатысатынын растайды.</w:t>
      </w:r>
    </w:p>
    <w:p>
      <w:pPr>
        <w:spacing w:after="0"/>
        <w:ind w:left="0"/>
        <w:jc w:val="both"/>
      </w:pPr>
      <w:r>
        <w:rPr>
          <w:rFonts w:ascii="Times New Roman"/>
          <w:b w:val="false"/>
          <w:i w:val="false"/>
          <w:color w:val="000000"/>
          <w:sz w:val="28"/>
        </w:rPr>
        <w:t>
      18. Комиссияның отырыстары оның мүшелерінің жалпы санының үштен екісі қатысқан кезінде заңды болады. Комиссияның мүшелері оның отырыстарына ауыстыру құқығынсыз қатысады.</w:t>
      </w:r>
    </w:p>
    <w:p>
      <w:pPr>
        <w:spacing w:after="0"/>
        <w:ind w:left="0"/>
        <w:jc w:val="both"/>
      </w:pPr>
      <w:r>
        <w:rPr>
          <w:rFonts w:ascii="Times New Roman"/>
          <w:b w:val="false"/>
          <w:i w:val="false"/>
          <w:color w:val="000000"/>
          <w:sz w:val="28"/>
        </w:rPr>
        <w:t>
      19. Комиссияның шешімдері отырысқа қатысушы мүшелерінің жалпы санының көпшілік даусымен қабылданады және жүргізілген стенограмманың негізінде хаттамамен ресімделеді. Комиссия мүшелерінің дауыстары тең болған кезде төрағалық етушінің даусы шешуші болып табылады.</w:t>
      </w:r>
    </w:p>
    <w:p>
      <w:pPr>
        <w:spacing w:after="0"/>
        <w:ind w:left="0"/>
        <w:jc w:val="both"/>
      </w:pPr>
      <w:r>
        <w:rPr>
          <w:rFonts w:ascii="Times New Roman"/>
          <w:b w:val="false"/>
          <w:i w:val="false"/>
          <w:color w:val="000000"/>
          <w:sz w:val="28"/>
        </w:rPr>
        <w:t>
      Жұмыс органы Комиссия отырысы аяқталғаннан кейін үш күн мерзімде Комиссия отырысы хаттамасының жобасын дайындайды.</w:t>
      </w:r>
    </w:p>
    <w:p>
      <w:pPr>
        <w:spacing w:after="0"/>
        <w:ind w:left="0"/>
        <w:jc w:val="both"/>
      </w:pPr>
      <w:r>
        <w:rPr>
          <w:rFonts w:ascii="Times New Roman"/>
          <w:b w:val="false"/>
          <w:i w:val="false"/>
          <w:color w:val="000000"/>
          <w:sz w:val="28"/>
        </w:rPr>
        <w:t xml:space="preserve">
      Комиссия хаттамасының көшірмелері Комиссияның барлық мүшелеріне және мүдделі мемлекеттік органдар мен тұлғаларға </w:t>
      </w:r>
      <w:r>
        <w:rPr>
          <w:rFonts w:ascii="Times New Roman"/>
          <w:b/>
          <w:i w:val="false"/>
          <w:color w:val="000000"/>
          <w:sz w:val="28"/>
        </w:rPr>
        <w:t>жіберіледі.</w:t>
      </w:r>
    </w:p>
    <w:p>
      <w:pPr>
        <w:spacing w:after="0"/>
        <w:ind w:left="0"/>
        <w:jc w:val="both"/>
      </w:pPr>
      <w:r>
        <w:rPr>
          <w:rFonts w:ascii="Times New Roman"/>
          <w:b w:val="false"/>
          <w:i w:val="false"/>
          <w:color w:val="000000"/>
          <w:sz w:val="28"/>
        </w:rPr>
        <w:t>
      20. Комиссияның мүшелері хаттаманың жобасын алған күнінен бастап үш жұмыс күнінен кешіктірмейтін мерзімде келіседі және виза қояды.</w:t>
      </w:r>
    </w:p>
    <w:p>
      <w:pPr>
        <w:spacing w:after="0"/>
        <w:ind w:left="0"/>
        <w:jc w:val="both"/>
      </w:pPr>
      <w:r>
        <w:rPr>
          <w:rFonts w:ascii="Times New Roman"/>
          <w:b w:val="false"/>
          <w:i w:val="false"/>
          <w:color w:val="000000"/>
          <w:sz w:val="28"/>
        </w:rPr>
        <w:t>
      21. Комиссияның отырыстарына оның мүшелері болын табылмайтын лауазымды адамдар, сондай-ақ бұқаралық ақпарат құралдарының өкілдері шақырылуы мүмкін.</w:t>
      </w:r>
    </w:p>
    <w:p>
      <w:pPr>
        <w:spacing w:after="0"/>
        <w:ind w:left="0"/>
        <w:jc w:val="both"/>
      </w:pPr>
      <w:r>
        <w:rPr>
          <w:rFonts w:ascii="Times New Roman"/>
          <w:b w:val="false"/>
          <w:i w:val="false"/>
          <w:color w:val="000000"/>
          <w:sz w:val="28"/>
        </w:rPr>
        <w:t>
      22. Комиссия жұмыс нәтижелері туралы Қазақстан Республикасының Президентіне мемлекеттік органдар есепті кезеңнен кейінгі айдың 10-күніне қарай ұсынатын деректер негізінде тоқсан сайын, есепті кезеңнен кейінгі айдың 25-күніне дейінгі мерзімде баяндайды.</w:t>
      </w:r>
    </w:p>
    <w:p>
      <w:pPr>
        <w:spacing w:after="0"/>
        <w:ind w:left="0"/>
        <w:jc w:val="both"/>
      </w:pPr>
      <w:r>
        <w:rPr>
          <w:rFonts w:ascii="Times New Roman"/>
          <w:b w:val="false"/>
          <w:i w:val="false"/>
          <w:color w:val="000000"/>
          <w:sz w:val="28"/>
        </w:rPr>
        <w:t>
      23. Комиссияның қызметі Қазақстан Республикасының Президенті шешімінің негізінде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