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9f57" w14:textId="3059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жеке және заңды тұлғаларға қызмет көрсету салаларындағы қызметті лицензиялауды жүзеге асыру жөніндегі лицензиарды айқындау және "Қоршаған ортаны қорғау саласындағы жұмыстарды орындау және қызметтерді көрсету жөніндегі қызметті лицензиялаудың кейбір мәселелері туралы Қазақстан Республикасы Үкіметінің 2012 жылғы 26 желтоқсандағы № 1684 қаулысына өзгеріс енгізу туралы" Қазақстан Республикасы Үкіметінің 2015 жылғы 29 маусымдағы № 489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17 қарашадағы № 754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"Мұнай және газ, жеке және заңды тұлғаларға қызмет көрсету салаларындағы қызметті лицензиялауды жүзеге асыру жөніндегі лицензиарды айқындау және "Қоршаған ортаны қорғау саласындағы жұмыстарды орындау және қызметтерді көрсету жөніндегі қызметті лицензиялаудың кейбір мәселелері туралы" Қазақстан Республикасы Үкіметінің 2012 жылғы 26 желтоқсандағы № 1684 қаулысына өзгеріс енгізу туралы" Қазақстан Республикасы Үкіметінің 2015 жылғы 29 маусымдағы № 489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36, 257-құжат)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Осы қаулыға қосымшаға сәйкес:</w:t>
      </w:r>
    </w:p>
    <w:bookmarkEnd w:id="2"/>
    <w:bookmarkStart w:name="z5" w:id="3"/>
    <w:p>
      <w:pPr>
        <w:spacing w:after="0"/>
        <w:ind w:left="0"/>
        <w:jc w:val="both"/>
      </w:pPr>
      <w:r>
        <w:rPr>
          <w:rFonts w:ascii="Times New Roman"/>
          <w:b w:val="false"/>
          <w:i w:val="false"/>
          <w:color w:val="000000"/>
          <w:sz w:val="28"/>
        </w:rPr>
        <w:t>
      1) мұнай және газ саласында – Қазақстан Республикасының Энергетика министрлігі;</w:t>
      </w:r>
    </w:p>
    <w:bookmarkEnd w:id="3"/>
    <w:bookmarkStart w:name="z6" w:id="4"/>
    <w:p>
      <w:pPr>
        <w:spacing w:after="0"/>
        <w:ind w:left="0"/>
        <w:jc w:val="both"/>
      </w:pPr>
      <w:r>
        <w:rPr>
          <w:rFonts w:ascii="Times New Roman"/>
          <w:b w:val="false"/>
          <w:i w:val="false"/>
          <w:color w:val="000000"/>
          <w:sz w:val="28"/>
        </w:rPr>
        <w:t>
      2) жеке және заңды тұлғаларға қызмет көрсету саласында – Қазақстан Республикасы Энергетика министрлігінің Экологиялық реттеу және бақылау комитеті қызметті лицензиялауды жүзеге асыру жөніндегі лицензиарлар болып айқындалсын.";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қаулыға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2017 жылғы 17 қарашадағы</w:t>
            </w:r>
            <w:r>
              <w:br/>
            </w:r>
            <w:r>
              <w:rPr>
                <w:rFonts w:ascii="Times New Roman"/>
                <w:b w:val="false"/>
                <w:i w:val="false"/>
                <w:color w:val="000000"/>
                <w:sz w:val="20"/>
              </w:rPr>
              <w:t>№ 754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2015 жылғы 29 маусымдағы</w:t>
            </w:r>
            <w:r>
              <w:br/>
            </w:r>
            <w:r>
              <w:rPr>
                <w:rFonts w:ascii="Times New Roman"/>
                <w:b w:val="false"/>
                <w:i w:val="false"/>
                <w:color w:val="000000"/>
                <w:sz w:val="20"/>
              </w:rPr>
              <w:t>№ 489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Бірінші санаттағы рұқсаттар (лицензиялар)</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5551"/>
        <w:gridCol w:w="5112"/>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жүзеге асыру үшін лицензияның болуы талап етілетін қызмет түрінің атауы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үшін лицензияның болуы талап етілетін қызметтің кіші түрінің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077"/>
        <w:gridCol w:w="4606"/>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қызметті лицензиялау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r>
              <w:br/>
            </w:r>
            <w:r>
              <w:rPr>
                <w:rFonts w:ascii="Times New Roman"/>
                <w:b w:val="false"/>
                <w:i w:val="false"/>
                <w:color w:val="000000"/>
                <w:sz w:val="20"/>
              </w:rPr>
              <w:t>
2) көмірсутекті шикізат кен орындарында технологиялық жұмыстарды жүргізу (кәсіпшілік зерттеулер, сейсмикалық барлау жұмыстары; геофизикалық жұмыстар);</w:t>
            </w:r>
            <w:r>
              <w:br/>
            </w:r>
            <w:r>
              <w:rPr>
                <w:rFonts w:ascii="Times New Roman"/>
                <w:b w:val="false"/>
                <w:i w:val="false"/>
                <w:color w:val="000000"/>
                <w:sz w:val="20"/>
              </w:rPr>
              <w:t>
3) мұнай; газ; газ конденсаты; айдама ұңғымаларындағы атқылау-жару жұмыстары;</w:t>
            </w:r>
            <w:r>
              <w:br/>
            </w:r>
            <w:r>
              <w:rPr>
                <w:rFonts w:ascii="Times New Roman"/>
                <w:b w:val="false"/>
                <w:i w:val="false"/>
                <w:color w:val="000000"/>
                <w:sz w:val="20"/>
              </w:rPr>
              <w:t>
4) құрлықтағы; теңіздегі; iшкi су айдындарындағы көмірсутекті шикізат кен орындарында ұңғымаларды бұрғылау;</w:t>
            </w:r>
            <w:r>
              <w:br/>
            </w:r>
            <w:r>
              <w:rPr>
                <w:rFonts w:ascii="Times New Roman"/>
                <w:b w:val="false"/>
                <w:i w:val="false"/>
                <w:color w:val="000000"/>
                <w:sz w:val="20"/>
              </w:rPr>
              <w:t>
5) кен орындарында ұңғымаларды жерасты жөндеу (ағымдағы; күрделі);</w:t>
            </w:r>
            <w:r>
              <w:br/>
            </w:r>
            <w:r>
              <w:rPr>
                <w:rFonts w:ascii="Times New Roman"/>
                <w:b w:val="false"/>
                <w:i w:val="false"/>
                <w:color w:val="000000"/>
                <w:sz w:val="20"/>
              </w:rPr>
              <w:t>
6) көмірсутекті шикізат кен орындарында ұңғымаларды цементтеу; сынау; игеру; сынаудан өткізу;</w:t>
            </w:r>
            <w:r>
              <w:br/>
            </w:r>
            <w:r>
              <w:rPr>
                <w:rFonts w:ascii="Times New Roman"/>
                <w:b w:val="false"/>
                <w:i w:val="false"/>
                <w:color w:val="000000"/>
                <w:sz w:val="20"/>
              </w:rPr>
              <w:t>
7) көмірсутекті шикізат кен орындарында ұңғымаларды консервациялау; жою;</w:t>
            </w:r>
            <w:r>
              <w:br/>
            </w:r>
            <w:r>
              <w:rPr>
                <w:rFonts w:ascii="Times New Roman"/>
                <w:b w:val="false"/>
                <w:i w:val="false"/>
                <w:color w:val="000000"/>
                <w:sz w:val="20"/>
              </w:rPr>
              <w:t>8) мұнай қабаттарының мұнай беруін арттыру және ұңғымалардың өнiмдiлiгiн ұлғайту;</w:t>
            </w:r>
            <w:r>
              <w:br/>
            </w:r>
            <w:r>
              <w:rPr>
                <w:rFonts w:ascii="Times New Roman"/>
                <w:b w:val="false"/>
                <w:i w:val="false"/>
                <w:color w:val="000000"/>
                <w:sz w:val="20"/>
              </w:rPr>
              <w:t>
9) құрлықтағы; теңіздегі көмірсутекті шикізат кен орындарында мұнайдың төгiлуiн болдырмау және жою жөнiндегi жұмыстар;</w:t>
            </w:r>
            <w:r>
              <w:br/>
            </w:r>
            <w:r>
              <w:rPr>
                <w:rFonts w:ascii="Times New Roman"/>
                <w:b w:val="false"/>
                <w:i w:val="false"/>
                <w:color w:val="000000"/>
                <w:sz w:val="20"/>
              </w:rPr>
              <w:t>
10) мұнай-химия өндiрiстерiн жобалау (технологиялық) және (немесе) пайдалану;</w:t>
            </w:r>
            <w:r>
              <w:br/>
            </w:r>
            <w:r>
              <w:rPr>
                <w:rFonts w:ascii="Times New Roman"/>
                <w:b w:val="false"/>
                <w:i w:val="false"/>
                <w:color w:val="000000"/>
                <w:sz w:val="20"/>
              </w:rPr>
              <w:t>
11) көмірсутекті шикізат кен орындарына арналған жобалардың жобалық құжаттарын; технологиялық регламенттерін; техникалық-экономикалық негiздемесiн жасау;</w:t>
            </w:r>
            <w:r>
              <w:br/>
            </w:r>
            <w:r>
              <w:rPr>
                <w:rFonts w:ascii="Times New Roman"/>
                <w:b w:val="false"/>
                <w:i w:val="false"/>
                <w:color w:val="000000"/>
                <w:sz w:val="20"/>
              </w:rPr>
              <w:t>
12) магистральдық газ құбырларын, мұнай құбырларын, мұнай өнiмдерi құбырларын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шаруашылық және өзге де қызметтің </w:t>
            </w:r>
            <w:r>
              <w:br/>
            </w:r>
            <w:r>
              <w:rPr>
                <w:rFonts w:ascii="Times New Roman"/>
                <w:b w:val="false"/>
                <w:i w:val="false"/>
                <w:color w:val="000000"/>
                <w:sz w:val="20"/>
              </w:rPr>
              <w:t>I санаты үшін табиғат қорғауға қатысты жобалау, нормалау;</w:t>
            </w:r>
            <w:r>
              <w:br/>
            </w:r>
            <w:r>
              <w:rPr>
                <w:rFonts w:ascii="Times New Roman"/>
                <w:b w:val="false"/>
                <w:i w:val="false"/>
                <w:color w:val="000000"/>
                <w:sz w:val="20"/>
              </w:rPr>
              <w:t xml:space="preserve">
2) шаруашылық және өзге де қызметтің </w:t>
            </w:r>
            <w:r>
              <w:br/>
            </w:r>
            <w:r>
              <w:rPr>
                <w:rFonts w:ascii="Times New Roman"/>
                <w:b w:val="false"/>
                <w:i w:val="false"/>
                <w:color w:val="000000"/>
                <w:sz w:val="20"/>
              </w:rPr>
              <w:t>I санаты үшін экологиялық аудит.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