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2e6c" w14:textId="0032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1 қарашадағы № 702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7, 67-құжат)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Білім беру ұйымдарында білім алушыларға мемлекеттік стипендияларды тағайындау, төлеу қағидаларында және олардың </w:t>
      </w:r>
      <w:r>
        <w:rPr>
          <w:rFonts w:ascii="Times New Roman"/>
          <w:b w:val="false"/>
          <w:i w:val="false"/>
          <w:color w:val="000000"/>
          <w:sz w:val="28"/>
        </w:rPr>
        <w:t>мөлшерлерінде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Мемлекеттік стипендия емтихан сессиясының немесе білім алушыларды аралық аттестаттаудың нәтижелері бойынша "жақсы", "өте жақсы" деген бағаға сәйкес бағалардың баламасын алған, мемлекеттік білім беру тапсырысы бойынша оқитын, сондай-ақ мемлекеттік білім беру тапсырысы бойынша оқуға ауыстырылған студенттерге, интерндерге, магистранттарға тағайындалады және емтихан сессиясынан немесе білім алушыларды аралық аттестаттаудан кейін келетін айдың бірінші күнінен бастап семестр аяқталатын айдың соңына дейін қоса алғанда ай сайын төленеді.</w:t>
      </w:r>
    </w:p>
    <w:bookmarkEnd w:id="3"/>
    <w:bookmarkStart w:name="z6" w:id="4"/>
    <w:p>
      <w:pPr>
        <w:spacing w:after="0"/>
        <w:ind w:left="0"/>
        <w:jc w:val="both"/>
      </w:pPr>
      <w:r>
        <w:rPr>
          <w:rFonts w:ascii="Times New Roman"/>
          <w:b w:val="false"/>
          <w:i w:val="false"/>
          <w:color w:val="000000"/>
          <w:sz w:val="28"/>
        </w:rPr>
        <w:t xml:space="preserve">
      Қазақстан Республикасы Үкіметінің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бағдарламасының бірінші бағытының шеңберінде білім алушыларға ағымдағы үлгерімінің нәтижелеріне қарамастан стипендия төленеді.";</w:t>
      </w:r>
    </w:p>
    <w:bookmarkEnd w:id="4"/>
    <w:bookmarkStart w:name="z7"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