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20a15" w14:textId="3b20a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министрлігінің "Тараз мемлекеттік педагогикалық институты" шаруашылық жүргізу құқығындағы республикалық мемлекеттік кәсіпорнын қайта атау туралы</w:t>
      </w:r>
    </w:p>
    <w:p>
      <w:pPr>
        <w:spacing w:after="0"/>
        <w:ind w:left="0"/>
        <w:jc w:val="both"/>
      </w:pPr>
      <w:r>
        <w:rPr>
          <w:rFonts w:ascii="Times New Roman"/>
          <w:b w:val="false"/>
          <w:i w:val="false"/>
          <w:color w:val="000000"/>
          <w:sz w:val="28"/>
        </w:rPr>
        <w:t>Қазақстан Республикасы Үкіметінің 2017 жылғы 20 қазандағы № 657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Қазақстан Республикасы Білім және ғылым министрлігінің "Тараз мемлекеттік педагогикалық институты" шаруашылық жүргізу құқығындағы республикалық мемлекеттік кәсіпорны Қазақстан Республикасы Білім және ғылым министрлігінің "Тараз мемлекеттік педагогикалық университеті" шаруашылық жүргізу құқығындағы республикалық мемлекеттік кәсіпорны (бұдан әрі  кәсіпорын) болып қайта аталсын.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19.08.2022 </w:t>
      </w:r>
      <w:r>
        <w:rPr>
          <w:rFonts w:ascii="Times New Roman"/>
          <w:b w:val="false"/>
          <w:i w:val="false"/>
          <w:color w:val="000000"/>
          <w:sz w:val="28"/>
        </w:rPr>
        <w:t>№ 581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3. Қазақстан Республикасының Білім және ғылым министрлігі Қазақстан Республикасының заңнамасында белгіленген тәртіппен:</w:t>
      </w:r>
    </w:p>
    <w:bookmarkEnd w:id="2"/>
    <w:bookmarkStart w:name="z8" w:id="3"/>
    <w:p>
      <w:pPr>
        <w:spacing w:after="0"/>
        <w:ind w:left="0"/>
        <w:jc w:val="both"/>
      </w:pPr>
      <w:r>
        <w:rPr>
          <w:rFonts w:ascii="Times New Roman"/>
          <w:b w:val="false"/>
          <w:i w:val="false"/>
          <w:color w:val="000000"/>
          <w:sz w:val="28"/>
        </w:rPr>
        <w:t>
      1) Қазақстан Республикасы Қаржы министрлігінің Мемлекеттік мүлік және жекешелендіру комитетіне кәсіпорынның жарғысына енгізілетін тиісті өзгерістерді бекітуге ұсынуды;</w:t>
      </w:r>
    </w:p>
    <w:bookmarkEnd w:id="3"/>
    <w:bookmarkStart w:name="z9" w:id="4"/>
    <w:p>
      <w:pPr>
        <w:spacing w:after="0"/>
        <w:ind w:left="0"/>
        <w:jc w:val="both"/>
      </w:pPr>
      <w:r>
        <w:rPr>
          <w:rFonts w:ascii="Times New Roman"/>
          <w:b w:val="false"/>
          <w:i w:val="false"/>
          <w:color w:val="000000"/>
          <w:sz w:val="28"/>
        </w:rPr>
        <w:t>
      2) әділет органдарында мемлекеттік қайта тіркеуді;</w:t>
      </w:r>
    </w:p>
    <w:bookmarkEnd w:id="4"/>
    <w:bookmarkStart w:name="z10" w:id="5"/>
    <w:p>
      <w:pPr>
        <w:spacing w:after="0"/>
        <w:ind w:left="0"/>
        <w:jc w:val="both"/>
      </w:pPr>
      <w:r>
        <w:rPr>
          <w:rFonts w:ascii="Times New Roman"/>
          <w:b w:val="false"/>
          <w:i w:val="false"/>
          <w:color w:val="000000"/>
          <w:sz w:val="28"/>
        </w:rPr>
        <w:t>
      3) осы қаулыдан туындайтын өзге де шараларды қабылдауды қамтамасыз етсін.</w:t>
      </w:r>
    </w:p>
    <w:bookmarkEnd w:id="5"/>
    <w:bookmarkStart w:name="z11" w:id="6"/>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