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041" w14:textId="3661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айналымы ережесiн бекiту туралы" Қазақстан Республикасы Үкіметінің 2004 жылғы 17 сәуірдегі № 430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12 қазандағы № 640 қаулысы.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"Электрондық құжат айналымы ережесін бекіту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17, 220-құжат)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Электрондық құжат айналымы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"5) құжаттың электрондық көшірмесі – түпнұсқа құжаттың түрін және ондағы ақпаратты (деректерді) толығымен электрондық-цифрлық нысанда көрсететін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Электрондық құжат екі бөліктен тұрады: мазмұндық және деректемелік.</w:t>
      </w:r>
    </w:p>
    <w:bookmarkEnd w:id="5"/>
    <w:p>
      <w:pPr>
        <w:spacing w:after="0"/>
        <w:ind w:left="0"/>
        <w:jc w:val="both"/>
      </w:pPr>
      <w:r>
        <w:rPr>
          <w:rFonts w:ascii="Times New Roman"/>
          <w:b w:val="false"/>
          <w:i w:val="false"/>
          <w:color w:val="000000"/>
          <w:sz w:val="28"/>
        </w:rPr>
        <w:t>
      Электрондық құжаттың мазмұндық бөлігі DOC және DOCХ мәтіндік форматындағы бір немесе бірнеше файлдан тұруға тиіс. Қосымша файлдарды, оның ішінде құжаттардың электрондық көшірмелерін жүктеу қажет болған кезде мынадай форматтар пайдаланылады:</w:t>
      </w:r>
    </w:p>
    <w:p>
      <w:pPr>
        <w:spacing w:after="0"/>
        <w:ind w:left="0"/>
        <w:jc w:val="both"/>
      </w:pPr>
      <w:r>
        <w:rPr>
          <w:rFonts w:ascii="Times New Roman"/>
          <w:b w:val="false"/>
          <w:i w:val="false"/>
          <w:color w:val="000000"/>
          <w:sz w:val="28"/>
        </w:rPr>
        <w:t>
      PDF, TIFF, JPEG, JPG – графикалық формат;</w:t>
      </w:r>
    </w:p>
    <w:p>
      <w:pPr>
        <w:spacing w:after="0"/>
        <w:ind w:left="0"/>
        <w:jc w:val="both"/>
      </w:pPr>
      <w:r>
        <w:rPr>
          <w:rFonts w:ascii="Times New Roman"/>
          <w:b w:val="false"/>
          <w:i w:val="false"/>
          <w:color w:val="000000"/>
          <w:sz w:val="28"/>
        </w:rPr>
        <w:t>
      RTF, DOC, DOCX – мәтіндік формат;</w:t>
      </w:r>
    </w:p>
    <w:p>
      <w:pPr>
        <w:spacing w:after="0"/>
        <w:ind w:left="0"/>
        <w:jc w:val="both"/>
      </w:pPr>
      <w:r>
        <w:rPr>
          <w:rFonts w:ascii="Times New Roman"/>
          <w:b w:val="false"/>
          <w:i w:val="false"/>
          <w:color w:val="000000"/>
          <w:sz w:val="28"/>
        </w:rPr>
        <w:t>
      XLS, XLSX – кестелік формат;</w:t>
      </w:r>
    </w:p>
    <w:p>
      <w:pPr>
        <w:spacing w:after="0"/>
        <w:ind w:left="0"/>
        <w:jc w:val="both"/>
      </w:pPr>
      <w:r>
        <w:rPr>
          <w:rFonts w:ascii="Times New Roman"/>
          <w:b w:val="false"/>
          <w:i w:val="false"/>
          <w:color w:val="000000"/>
          <w:sz w:val="28"/>
        </w:rPr>
        <w:t>
      PPT, PPTX – таныстырылымдар;</w:t>
      </w:r>
    </w:p>
    <w:p>
      <w:pPr>
        <w:spacing w:after="0"/>
        <w:ind w:left="0"/>
        <w:jc w:val="both"/>
      </w:pPr>
      <w:r>
        <w:rPr>
          <w:rFonts w:ascii="Times New Roman"/>
          <w:b w:val="false"/>
          <w:i w:val="false"/>
          <w:color w:val="000000"/>
          <w:sz w:val="28"/>
        </w:rPr>
        <w:t>
      RAR, ZIP – архивтелген формат.</w:t>
      </w:r>
    </w:p>
    <w:p>
      <w:pPr>
        <w:spacing w:after="0"/>
        <w:ind w:left="0"/>
        <w:jc w:val="both"/>
      </w:pPr>
      <w:r>
        <w:rPr>
          <w:rFonts w:ascii="Times New Roman"/>
          <w:b w:val="false"/>
          <w:i w:val="false"/>
          <w:color w:val="000000"/>
          <w:sz w:val="28"/>
        </w:rPr>
        <w:t>
      Электрондық құжаттың мазмұндық бөлігінде мынадай деректемелер бар:</w:t>
      </w:r>
    </w:p>
    <w:p>
      <w:pPr>
        <w:spacing w:after="0"/>
        <w:ind w:left="0"/>
        <w:jc w:val="both"/>
      </w:pPr>
      <w:r>
        <w:rPr>
          <w:rFonts w:ascii="Times New Roman"/>
          <w:b w:val="false"/>
          <w:i w:val="false"/>
          <w:color w:val="000000"/>
          <w:sz w:val="28"/>
        </w:rPr>
        <w:t>
      жөнелтуші ұйымның ресми атауы;</w:t>
      </w:r>
    </w:p>
    <w:p>
      <w:pPr>
        <w:spacing w:after="0"/>
        <w:ind w:left="0"/>
        <w:jc w:val="both"/>
      </w:pPr>
      <w:r>
        <w:rPr>
          <w:rFonts w:ascii="Times New Roman"/>
          <w:b w:val="false"/>
          <w:i w:val="false"/>
          <w:color w:val="000000"/>
          <w:sz w:val="28"/>
        </w:rPr>
        <w:t>
      ұйым туралы анықтамалық деректер (заңды мекенжайы, телефоны, факсы, ұйымның электрондық мекенжайы (бар болса);</w:t>
      </w:r>
    </w:p>
    <w:p>
      <w:pPr>
        <w:spacing w:after="0"/>
        <w:ind w:left="0"/>
        <w:jc w:val="both"/>
      </w:pPr>
      <w:r>
        <w:rPr>
          <w:rFonts w:ascii="Times New Roman"/>
          <w:b w:val="false"/>
          <w:i w:val="false"/>
          <w:color w:val="000000"/>
          <w:sz w:val="28"/>
        </w:rPr>
        <w:t>
      құжат түрінің атауы;</w:t>
      </w:r>
    </w:p>
    <w:p>
      <w:pPr>
        <w:spacing w:after="0"/>
        <w:ind w:left="0"/>
        <w:jc w:val="both"/>
      </w:pPr>
      <w:r>
        <w:rPr>
          <w:rFonts w:ascii="Times New Roman"/>
          <w:b w:val="false"/>
          <w:i w:val="false"/>
          <w:color w:val="000000"/>
          <w:sz w:val="28"/>
        </w:rPr>
        <w:t>
      кіріс құжаттың тіркеу нөміріне және күніне сілтеме (бастамашылық құжаттарды қоспағанда);</w:t>
      </w:r>
    </w:p>
    <w:p>
      <w:pPr>
        <w:spacing w:after="0"/>
        <w:ind w:left="0"/>
        <w:jc w:val="both"/>
      </w:pPr>
      <w:r>
        <w:rPr>
          <w:rFonts w:ascii="Times New Roman"/>
          <w:b w:val="false"/>
          <w:i w:val="false"/>
          <w:color w:val="000000"/>
          <w:sz w:val="28"/>
        </w:rPr>
        <w:t>
      құжаттың жасалған немесе басып шығарылған орны;</w:t>
      </w:r>
    </w:p>
    <w:p>
      <w:pPr>
        <w:spacing w:after="0"/>
        <w:ind w:left="0"/>
        <w:jc w:val="both"/>
      </w:pPr>
      <w:r>
        <w:rPr>
          <w:rFonts w:ascii="Times New Roman"/>
          <w:b w:val="false"/>
          <w:i w:val="false"/>
          <w:color w:val="000000"/>
          <w:sz w:val="28"/>
        </w:rPr>
        <w:t>
      адресат;</w:t>
      </w:r>
    </w:p>
    <w:p>
      <w:pPr>
        <w:spacing w:after="0"/>
        <w:ind w:left="0"/>
        <w:jc w:val="both"/>
      </w:pPr>
      <w:r>
        <w:rPr>
          <w:rFonts w:ascii="Times New Roman"/>
          <w:b w:val="false"/>
          <w:i w:val="false"/>
          <w:color w:val="000000"/>
          <w:sz w:val="28"/>
        </w:rPr>
        <w:t>
      құжатты бекіту белгісі (бар болса);</w:t>
      </w:r>
    </w:p>
    <w:p>
      <w:pPr>
        <w:spacing w:after="0"/>
        <w:ind w:left="0"/>
        <w:jc w:val="both"/>
      </w:pPr>
      <w:r>
        <w:rPr>
          <w:rFonts w:ascii="Times New Roman"/>
          <w:b w:val="false"/>
          <w:i w:val="false"/>
          <w:color w:val="000000"/>
          <w:sz w:val="28"/>
        </w:rPr>
        <w:t>
      мәтіннің тақырыбы (бар болса);</w:t>
      </w:r>
    </w:p>
    <w:p>
      <w:pPr>
        <w:spacing w:after="0"/>
        <w:ind w:left="0"/>
        <w:jc w:val="both"/>
      </w:pPr>
      <w:r>
        <w:rPr>
          <w:rFonts w:ascii="Times New Roman"/>
          <w:b w:val="false"/>
          <w:i w:val="false"/>
          <w:color w:val="000000"/>
          <w:sz w:val="28"/>
        </w:rPr>
        <w:t>
      құжаттың мәтіні;</w:t>
      </w:r>
    </w:p>
    <w:p>
      <w:pPr>
        <w:spacing w:after="0"/>
        <w:ind w:left="0"/>
        <w:jc w:val="both"/>
      </w:pPr>
      <w:r>
        <w:rPr>
          <w:rFonts w:ascii="Times New Roman"/>
          <w:b w:val="false"/>
          <w:i w:val="false"/>
          <w:color w:val="000000"/>
          <w:sz w:val="28"/>
        </w:rPr>
        <w:t>
      қосымшаның болуы туралы белгі (бар болса);</w:t>
      </w:r>
    </w:p>
    <w:p>
      <w:pPr>
        <w:spacing w:after="0"/>
        <w:ind w:left="0"/>
        <w:jc w:val="both"/>
      </w:pPr>
      <w:r>
        <w:rPr>
          <w:rFonts w:ascii="Times New Roman"/>
          <w:b w:val="false"/>
          <w:i w:val="false"/>
          <w:color w:val="000000"/>
          <w:sz w:val="28"/>
        </w:rPr>
        <w:t>
      орындаушы туралы белгі (орындаушының тегі, телефоны және электрондық поштасы, Қазақстан Республикасының ұлттық қауіпсіздік органдарында орындаушының аты-жөні электрондық мекенжайын көрсетпестен көрсетіледі);</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Электрондық құжаттың деректемелік бөлігі электрондық тіркеу бақылау карточкасын жасау арқылы қалыптастырылады, онда мынадай деректемелер пайдаланылады:</w:t>
      </w:r>
    </w:p>
    <w:p>
      <w:pPr>
        <w:spacing w:after="0"/>
        <w:ind w:left="0"/>
        <w:jc w:val="both"/>
      </w:pPr>
      <w:r>
        <w:rPr>
          <w:rFonts w:ascii="Times New Roman"/>
          <w:b w:val="false"/>
          <w:i w:val="false"/>
          <w:color w:val="000000"/>
          <w:sz w:val="28"/>
        </w:rPr>
        <w:t>
      құжат түрінің атауы;</w:t>
      </w:r>
    </w:p>
    <w:p>
      <w:pPr>
        <w:spacing w:after="0"/>
        <w:ind w:left="0"/>
        <w:jc w:val="both"/>
      </w:pPr>
      <w:r>
        <w:rPr>
          <w:rFonts w:ascii="Times New Roman"/>
          <w:b w:val="false"/>
          <w:i w:val="false"/>
          <w:color w:val="000000"/>
          <w:sz w:val="28"/>
        </w:rPr>
        <w:t>
      құжаттың күні;</w:t>
      </w:r>
    </w:p>
    <w:p>
      <w:pPr>
        <w:spacing w:after="0"/>
        <w:ind w:left="0"/>
        <w:jc w:val="both"/>
      </w:pPr>
      <w:r>
        <w:rPr>
          <w:rFonts w:ascii="Times New Roman"/>
          <w:b w:val="false"/>
          <w:i w:val="false"/>
          <w:color w:val="000000"/>
          <w:sz w:val="28"/>
        </w:rPr>
        <w:t>
      құжаттың тіркеу нөмірі;</w:t>
      </w:r>
    </w:p>
    <w:p>
      <w:pPr>
        <w:spacing w:after="0"/>
        <w:ind w:left="0"/>
        <w:jc w:val="both"/>
      </w:pPr>
      <w:r>
        <w:rPr>
          <w:rFonts w:ascii="Times New Roman"/>
          <w:b w:val="false"/>
          <w:i w:val="false"/>
          <w:color w:val="000000"/>
          <w:sz w:val="28"/>
        </w:rPr>
        <w:t>
      істер номенклатурасының индексі;</w:t>
      </w:r>
    </w:p>
    <w:p>
      <w:pPr>
        <w:spacing w:after="0"/>
        <w:ind w:left="0"/>
        <w:jc w:val="both"/>
      </w:pPr>
      <w:r>
        <w:rPr>
          <w:rFonts w:ascii="Times New Roman"/>
          <w:b w:val="false"/>
          <w:i w:val="false"/>
          <w:color w:val="000000"/>
          <w:sz w:val="28"/>
        </w:rPr>
        <w:t>
      көмегімен құжат жасалған электрондық құжат айналымы жүйесі бағдарламалық қамтылымының атауы мен нұсқасы;</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мәселенің сипаты;</w:t>
      </w:r>
    </w:p>
    <w:p>
      <w:pPr>
        <w:spacing w:after="0"/>
        <w:ind w:left="0"/>
        <w:jc w:val="both"/>
      </w:pPr>
      <w:r>
        <w:rPr>
          <w:rFonts w:ascii="Times New Roman"/>
          <w:b w:val="false"/>
          <w:i w:val="false"/>
          <w:color w:val="000000"/>
          <w:sz w:val="28"/>
        </w:rPr>
        <w:t>
      тақырыбы (қысқаша мазмұны);</w:t>
      </w:r>
    </w:p>
    <w:p>
      <w:pPr>
        <w:spacing w:after="0"/>
        <w:ind w:left="0"/>
        <w:jc w:val="both"/>
      </w:pPr>
      <w:r>
        <w:rPr>
          <w:rFonts w:ascii="Times New Roman"/>
          <w:b w:val="false"/>
          <w:i w:val="false"/>
          <w:color w:val="000000"/>
          <w:sz w:val="28"/>
        </w:rPr>
        <w:t>
      негізгі құжат пен қосымшалар парақтарының саны;</w:t>
      </w:r>
    </w:p>
    <w:p>
      <w:pPr>
        <w:spacing w:after="0"/>
        <w:ind w:left="0"/>
        <w:jc w:val="both"/>
      </w:pPr>
      <w:r>
        <w:rPr>
          <w:rFonts w:ascii="Times New Roman"/>
          <w:b w:val="false"/>
          <w:i w:val="false"/>
          <w:color w:val="000000"/>
          <w:sz w:val="28"/>
        </w:rPr>
        <w:t>
      адресат мемлекеттік органның атауы (аумақтық органдарды қоспағанда, Қазақстан Республикасының Ұлттық қауіпсіздік комитетінде бөлімшелердің атаулары кодтармен көрсетіледі);</w:t>
      </w:r>
    </w:p>
    <w:p>
      <w:pPr>
        <w:spacing w:after="0"/>
        <w:ind w:left="0"/>
        <w:jc w:val="both"/>
      </w:pPr>
      <w:r>
        <w:rPr>
          <w:rFonts w:ascii="Times New Roman"/>
          <w:b w:val="false"/>
          <w:i w:val="false"/>
          <w:color w:val="000000"/>
          <w:sz w:val="28"/>
        </w:rPr>
        <w:t>
      адресат лауазымының атауы (бар болса);</w:t>
      </w:r>
    </w:p>
    <w:p>
      <w:pPr>
        <w:spacing w:after="0"/>
        <w:ind w:left="0"/>
        <w:jc w:val="both"/>
      </w:pPr>
      <w:r>
        <w:rPr>
          <w:rFonts w:ascii="Times New Roman"/>
          <w:b w:val="false"/>
          <w:i w:val="false"/>
          <w:color w:val="000000"/>
          <w:sz w:val="28"/>
        </w:rPr>
        <w:t>
      адресаттың тегі (бар болса);</w:t>
      </w:r>
    </w:p>
    <w:p>
      <w:pPr>
        <w:spacing w:after="0"/>
        <w:ind w:left="0"/>
        <w:jc w:val="both"/>
      </w:pPr>
      <w:r>
        <w:rPr>
          <w:rFonts w:ascii="Times New Roman"/>
          <w:b w:val="false"/>
          <w:i w:val="false"/>
          <w:color w:val="000000"/>
          <w:sz w:val="28"/>
        </w:rPr>
        <w:t>
      орындаушының тегі (Қазақстан Республикасының ұлттық қауіпсіздік органдарында орындаушының аты-жөні көрсетіледі);</w:t>
      </w:r>
    </w:p>
    <w:p>
      <w:pPr>
        <w:spacing w:after="0"/>
        <w:ind w:left="0"/>
        <w:jc w:val="both"/>
      </w:pPr>
      <w:r>
        <w:rPr>
          <w:rFonts w:ascii="Times New Roman"/>
          <w:b w:val="false"/>
          <w:i w:val="false"/>
          <w:color w:val="000000"/>
          <w:sz w:val="28"/>
        </w:rPr>
        <w:t>
      орындаушының телефон нөмірі;</w:t>
      </w:r>
    </w:p>
    <w:p>
      <w:pPr>
        <w:spacing w:after="0"/>
        <w:ind w:left="0"/>
        <w:jc w:val="both"/>
      </w:pPr>
      <w:r>
        <w:rPr>
          <w:rFonts w:ascii="Times New Roman"/>
          <w:b w:val="false"/>
          <w:i w:val="false"/>
          <w:color w:val="000000"/>
          <w:sz w:val="28"/>
        </w:rPr>
        <w:t>
      бақылау туралы белгі;</w:t>
      </w:r>
    </w:p>
    <w:p>
      <w:pPr>
        <w:spacing w:after="0"/>
        <w:ind w:left="0"/>
        <w:jc w:val="both"/>
      </w:pPr>
      <w:r>
        <w:rPr>
          <w:rFonts w:ascii="Times New Roman"/>
          <w:b w:val="false"/>
          <w:i w:val="false"/>
          <w:color w:val="000000"/>
          <w:sz w:val="28"/>
        </w:rPr>
        <w:t>
      құжаттың орындалуы және оны іске жіберу туралы белгі;</w:t>
      </w:r>
    </w:p>
    <w:p>
      <w:pPr>
        <w:spacing w:after="0"/>
        <w:ind w:left="0"/>
        <w:jc w:val="both"/>
      </w:pPr>
      <w:r>
        <w:rPr>
          <w:rFonts w:ascii="Times New Roman"/>
          <w:b w:val="false"/>
          <w:i w:val="false"/>
          <w:color w:val="000000"/>
          <w:sz w:val="28"/>
        </w:rPr>
        <w:t>
      құжаттың тіркеу нөміріне және күніне сілтеме;</w:t>
      </w:r>
    </w:p>
    <w:p>
      <w:pPr>
        <w:spacing w:after="0"/>
        <w:ind w:left="0"/>
        <w:jc w:val="both"/>
      </w:pPr>
      <w:r>
        <w:rPr>
          <w:rFonts w:ascii="Times New Roman"/>
          <w:b w:val="false"/>
          <w:i w:val="false"/>
          <w:color w:val="000000"/>
          <w:sz w:val="28"/>
        </w:rPr>
        <w:t>
      қағаздағы құжат түпнұсқасының, электрондық құжаттың қағаз көшірмесінің болуы немесе болмауы туралы белгі.</w:t>
      </w:r>
    </w:p>
    <w:p>
      <w:pPr>
        <w:spacing w:after="0"/>
        <w:ind w:left="0"/>
        <w:jc w:val="both"/>
      </w:pPr>
      <w:r>
        <w:rPr>
          <w:rFonts w:ascii="Times New Roman"/>
          <w:b w:val="false"/>
          <w:i w:val="false"/>
          <w:color w:val="000000"/>
          <w:sz w:val="28"/>
        </w:rPr>
        <w:t>
      Қосымша деректемелерді пайдалану құжаттың түріне байланысты архивтерді және құжаттаманы басқарудың уәкілетті органы белгілеген Мемлекеттік және мемлекеттік емес ұйымдарда құжаттама жасаудың және құжаттаманы басқарудың үлгілік қағидаларына, сондай-ақ ұлттық стандарттарға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Құжат тек қағаз жеткізгіште түскен кезде мұндай құжатты ЭҚАБЖ-де тіркеу құжаттың электрондық көшірмесін осы Ереженің  8-тармағының екінші бөлігінде көрсетілген форматтарда жасау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Электрондық құжаттарды сақтау мерзімдері мен құжаттардың қағаздағы түпнұсқаларын ресімдеудің міндеттілігі архивтерді және құжаттаманы басқарудың уәкілетті органы бекітетін сақтау мерзімдерін көрсете отырып, мемлекеттік және мемлекеттік емес ұйымдар қызметінде жасалатын үлгілік құжаттар тізбесінде белгіленеді.</w:t>
      </w:r>
    </w:p>
    <w:p>
      <w:pPr>
        <w:spacing w:after="0"/>
        <w:ind w:left="0"/>
        <w:jc w:val="both"/>
      </w:pPr>
      <w:r>
        <w:rPr>
          <w:rFonts w:ascii="Times New Roman"/>
          <w:b w:val="false"/>
          <w:i w:val="false"/>
          <w:color w:val="000000"/>
          <w:sz w:val="28"/>
        </w:rPr>
        <w:t>
      Электрондық құжаттар тиісті электрондық құжаттарда қалыптастырылған электрондық цифрлық қолтаңбалардың бір мезгілде сақталуын қамтамасыз ете отырып, қандай форматта қалыптастырылған, жөнелтілген немесе алынған болса, сол форматта (салынған файлдарға қатысты)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Электрондық құжатты ЭҚАБЖ орталығына қосылмаған адамға жіберу үшін электрондық құжат түпнұсқасының деректерін қағаз жеткізгішке шығару арқылы электрондық құжаттың қағаздағы көшірмесі жасалады. </w:t>
      </w:r>
    </w:p>
    <w:p>
      <w:pPr>
        <w:spacing w:after="0"/>
        <w:ind w:left="0"/>
        <w:jc w:val="both"/>
      </w:pPr>
      <w:r>
        <w:rPr>
          <w:rFonts w:ascii="Times New Roman"/>
          <w:b w:val="false"/>
          <w:i w:val="false"/>
          <w:color w:val="000000"/>
          <w:sz w:val="28"/>
        </w:rPr>
        <w:t xml:space="preserve">
      Бұл ретте электрондық құжаттың қағаздағы көшірмесі тиісті электрондық құжаттың мазмұнын қосымша құралдар мен әдістерді пайдаланбай қабылдауға қолжетімді түрде бейнелейді. </w:t>
      </w:r>
    </w:p>
    <w:bookmarkStart w:name="z16" w:id="7"/>
    <w:p>
      <w:pPr>
        <w:spacing w:after="0"/>
        <w:ind w:left="0"/>
        <w:jc w:val="both"/>
      </w:pPr>
      <w:r>
        <w:rPr>
          <w:rFonts w:ascii="Times New Roman"/>
          <w:b w:val="false"/>
          <w:i w:val="false"/>
          <w:color w:val="000000"/>
          <w:sz w:val="28"/>
        </w:rPr>
        <w:t>
      35. Электрондық құжаттың қағаздағы көшірмесі бастапқы құжаттың электрондық құжат болып табылатыны және электрондық құжатты куәландырған адамның электрондық цифрлық қолтаңбасын тексеру рәсімінің оң нәтижесі алынғаны көрсетіле отырып, куәландырылады. Электрондық құжаттың қағаз жеткізгіштегі көшірмесін куәландыру және электрондық цифрлық қолтаңбаны тексерудің нәтижесі туралы ақпаратты белгілеу үшін парақтардың саны мен куәландырушы адамның қолтаңбасына арналған жолдарды көрсете отырып, "* * * Электрондық құжаттың көшірмесі дұрыс." (электрондық цифрлық қолтаңбаны тексеру рәсімінің оң нәтижесі анықталды) деген мәтіні бар (үшбұрыш нысанындағы) мөртаңба пайдаланылады.</w:t>
      </w:r>
    </w:p>
    <w:bookmarkEnd w:id="7"/>
    <w:bookmarkStart w:name="z17" w:id="8"/>
    <w:p>
      <w:pPr>
        <w:spacing w:after="0"/>
        <w:ind w:left="0"/>
        <w:jc w:val="both"/>
      </w:pPr>
      <w:r>
        <w:rPr>
          <w:rFonts w:ascii="Times New Roman"/>
          <w:b w:val="false"/>
          <w:i w:val="false"/>
          <w:color w:val="000000"/>
          <w:sz w:val="28"/>
        </w:rPr>
        <w:t>
      36. Құжаттың ЭҚАБЖ-дегі электрондық көшірмесін:</w:t>
      </w:r>
    </w:p>
    <w:bookmarkEnd w:id="8"/>
    <w:bookmarkStart w:name="z18" w:id="9"/>
    <w:p>
      <w:pPr>
        <w:spacing w:after="0"/>
        <w:ind w:left="0"/>
        <w:jc w:val="both"/>
      </w:pPr>
      <w:r>
        <w:rPr>
          <w:rFonts w:ascii="Times New Roman"/>
          <w:b w:val="false"/>
          <w:i w:val="false"/>
          <w:color w:val="000000"/>
          <w:sz w:val="28"/>
        </w:rPr>
        <w:t>
      1) электрондық құжаттың жобасын жасау кезінде қағаз жеткізгіштегі қосымша құжаттарды салған жағдайда – орындаушы;</w:t>
      </w:r>
    </w:p>
    <w:bookmarkEnd w:id="9"/>
    <w:bookmarkStart w:name="z19" w:id="10"/>
    <w:p>
      <w:pPr>
        <w:spacing w:after="0"/>
        <w:ind w:left="0"/>
        <w:jc w:val="both"/>
      </w:pPr>
      <w:r>
        <w:rPr>
          <w:rFonts w:ascii="Times New Roman"/>
          <w:b w:val="false"/>
          <w:i w:val="false"/>
          <w:color w:val="000000"/>
          <w:sz w:val="28"/>
        </w:rPr>
        <w:t>
      2) тек қағаз жеткізгіште түскен құжатты тіркеу кезінде – мемлекеттік органның құжаттамалық қамтамасыз ету бөлімінің қызметкері куәландырады.</w:t>
      </w:r>
    </w:p>
    <w:bookmarkEnd w:id="10"/>
    <w:p>
      <w:pPr>
        <w:spacing w:after="0"/>
        <w:ind w:left="0"/>
        <w:jc w:val="both"/>
      </w:pPr>
      <w:r>
        <w:rPr>
          <w:rFonts w:ascii="Times New Roman"/>
          <w:b w:val="false"/>
          <w:i w:val="false"/>
          <w:color w:val="000000"/>
          <w:sz w:val="28"/>
        </w:rPr>
        <w:t>
      ЭҚАБЖ арқылы жасалған электрондық құжаттың қағаздағы көшірмесін куәландыру өкілеттігі мемлекеттік органның құжаттамалық қамтамасыз ету бөлімшесінің қызметкерінде және пошта операторында болады.</w:t>
      </w:r>
    </w:p>
    <w:bookmarkStart w:name="z20" w:id="11"/>
    <w:p>
      <w:pPr>
        <w:spacing w:after="0"/>
        <w:ind w:left="0"/>
        <w:jc w:val="both"/>
      </w:pPr>
      <w:r>
        <w:rPr>
          <w:rFonts w:ascii="Times New Roman"/>
          <w:b w:val="false"/>
          <w:i w:val="false"/>
          <w:color w:val="000000"/>
          <w:sz w:val="28"/>
        </w:rPr>
        <w:t>
      37. Электрондық құжаттың қағаздағы көшірмесі:</w:t>
      </w:r>
    </w:p>
    <w:bookmarkEnd w:id="11"/>
    <w:bookmarkStart w:name="z21" w:id="12"/>
    <w:p>
      <w:pPr>
        <w:spacing w:after="0"/>
        <w:ind w:left="0"/>
        <w:jc w:val="both"/>
      </w:pPr>
      <w:r>
        <w:rPr>
          <w:rFonts w:ascii="Times New Roman"/>
          <w:b w:val="false"/>
          <w:i w:val="false"/>
          <w:color w:val="000000"/>
          <w:sz w:val="28"/>
        </w:rPr>
        <w:t>
      1) құжаттың мәтінін;</w:t>
      </w:r>
    </w:p>
    <w:bookmarkEnd w:id="12"/>
    <w:bookmarkStart w:name="z22" w:id="13"/>
    <w:p>
      <w:pPr>
        <w:spacing w:after="0"/>
        <w:ind w:left="0"/>
        <w:jc w:val="both"/>
      </w:pPr>
      <w:r>
        <w:rPr>
          <w:rFonts w:ascii="Times New Roman"/>
          <w:b w:val="false"/>
          <w:i w:val="false"/>
          <w:color w:val="000000"/>
          <w:sz w:val="28"/>
        </w:rPr>
        <w:t>
      2) электрондық құжатты куәландырған адамның электрондық цифрлық қолтаңбасын тексеру рәсімінің нәтижелері көрсетілген "Электрондық құжаттың көшірмесі" деген міндетті белгіні;</w:t>
      </w:r>
    </w:p>
    <w:bookmarkEnd w:id="13"/>
    <w:bookmarkStart w:name="z23" w:id="14"/>
    <w:p>
      <w:pPr>
        <w:spacing w:after="0"/>
        <w:ind w:left="0"/>
        <w:jc w:val="both"/>
      </w:pPr>
      <w:r>
        <w:rPr>
          <w:rFonts w:ascii="Times New Roman"/>
          <w:b w:val="false"/>
          <w:i w:val="false"/>
          <w:color w:val="000000"/>
          <w:sz w:val="28"/>
        </w:rPr>
        <w:t>
      3) өзі алынған ақпараттық жүйенің атауын;</w:t>
      </w:r>
    </w:p>
    <w:bookmarkEnd w:id="14"/>
    <w:bookmarkStart w:name="z24" w:id="15"/>
    <w:p>
      <w:pPr>
        <w:spacing w:after="0"/>
        <w:ind w:left="0"/>
        <w:jc w:val="both"/>
      </w:pPr>
      <w:r>
        <w:rPr>
          <w:rFonts w:ascii="Times New Roman"/>
          <w:b w:val="false"/>
          <w:i w:val="false"/>
          <w:color w:val="000000"/>
          <w:sz w:val="28"/>
        </w:rPr>
        <w:t>
      4) қағаздағы көшірменің жасалған күнін;</w:t>
      </w:r>
    </w:p>
    <w:bookmarkEnd w:id="15"/>
    <w:bookmarkStart w:name="z25" w:id="16"/>
    <w:p>
      <w:pPr>
        <w:spacing w:after="0"/>
        <w:ind w:left="0"/>
        <w:jc w:val="both"/>
      </w:pPr>
      <w:r>
        <w:rPr>
          <w:rFonts w:ascii="Times New Roman"/>
          <w:b w:val="false"/>
          <w:i w:val="false"/>
          <w:color w:val="000000"/>
          <w:sz w:val="28"/>
        </w:rPr>
        <w:t>
      5) "* * * Электрондық құжаттың көшірмесі дұрыс." (электрондық цифрлық қолтаңбаны тексеру рәсімінің оң нәтижесі анықталды) деген мәтіні бар мөртаңбаны, парақтардың санын және куәландырушының қолтаңбасын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Электрондық құжаттарды сақтау мерзімдері мен құжаттардың қағаздағы түпнұсқаларын ресімдеудің міндеттілігі архивтерді және құжаттаманы басқарудың уәкілетті органы бекітетін сақтау мерзімдері көрсетіле отырып, мемлекеттік және мемлекеттік емес ұйымдар қызметінде жасалатын үлгілік құжаттар тізбесінде белгіленеді.</w:t>
      </w:r>
    </w:p>
    <w:p>
      <w:pPr>
        <w:spacing w:after="0"/>
        <w:ind w:left="0"/>
        <w:jc w:val="both"/>
      </w:pPr>
      <w:r>
        <w:rPr>
          <w:rFonts w:ascii="Times New Roman"/>
          <w:b w:val="false"/>
          <w:i w:val="false"/>
          <w:color w:val="000000"/>
          <w:sz w:val="28"/>
        </w:rPr>
        <w:t>
      Электрондық құжаттар тиісті электрондық құжаттарда қалыптастырылған электрондық цифрлық қолтаңбалардың бір мезгілде сақталуын қамтамасыз ете отырып, қандай форматта қалыптастырылған, жөнелтілген немесе алынған болса, сол форматта (салынған файлдарға қатысты) сақталады.".</w:t>
      </w:r>
    </w:p>
    <w:bookmarkStart w:name="z27" w:id="17"/>
    <w:p>
      <w:pPr>
        <w:spacing w:after="0"/>
        <w:ind w:left="0"/>
        <w:jc w:val="both"/>
      </w:pPr>
      <w:r>
        <w:rPr>
          <w:rFonts w:ascii="Times New Roman"/>
          <w:b w:val="false"/>
          <w:i w:val="false"/>
          <w:color w:val="000000"/>
          <w:sz w:val="28"/>
        </w:rPr>
        <w:t>
      2. Мемлекеттік органдар құқықтық актілерді осы қаулыға сәйкес келтіру жөніндегі шараларды қабылдасын.</w:t>
      </w:r>
    </w:p>
    <w:bookmarkEnd w:id="17"/>
    <w:bookmarkStart w:name="z28" w:id="18"/>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