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bf7f6" w14:textId="f0bf7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2017 - 2019 жылдарға арналған конкурстан тыс рәсімдер арқылы бағдарламалық-нысаналы қаржыландыру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29 қыркүйектегі № 609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2017 жылғы 1 қаңтардан бастап қолданысқа енгізіледі.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"Ғылым туралы" 2011 жылғы 18 ақпандағы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ғылыми-техникалық бағдарлама бойынша республикалық бюджеттен бағдарламалық-нысаналы қаржыландыру 2017 – 2019 жылдарға арналған конкурстан тыс рәсімдер арқылы жүзеге асырылады деп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2017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Бағдарламалық-нысаналы қаржыландырылуы конкурстан тыс рәсімдер арқылы республикалық бюджеттен жүзеге асырылатын ғылыми-техникалық бағдарлама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министрлігі: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"Шығыс Қазақстан облысының жетекші өнеркәсіптік кәсіпорындарында өндіріс үшін жаңа өнім түрлерін әзірлеуге бағдарланған Д. Серікбаев атындағы Шығыс Қазақстан мемлекеттік университетінің 2017-2019 жылдарға арналған нысаналы ғылыми-техникалық бағдарламасы".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