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c1ec" w14:textId="185c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активтерінен алынатын комиссиялық сыйақының пайыздық мөлшерлемесінің 2017 жылға арналған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қыркүйектегі № 548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медициналық сақтандыру қоры" коммерциялық емес акционерлік қоғамының (бұдан әрі – қор) қызметін жүзеге асыруға комиссиялық сыйақының пайыздық мөлшерлемесінің 2017 жылға арналған шекті шамасы есепті айда қордың шотына келіп түскен активтер мөлшерінің 6,85 пайызынан асырылмай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