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6b8" w14:textId="7a11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3 тамыздағы № 466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3-1), 25-1), 25-2), 25-3), 25-4), 25-5) және 25-6) тармақшалармен толықтырылсын:</w:t>
      </w:r>
    </w:p>
    <w:bookmarkEnd w:id="3"/>
    <w:bookmarkStart w:name="z6" w:id="4"/>
    <w:p>
      <w:pPr>
        <w:spacing w:after="0"/>
        <w:ind w:left="0"/>
        <w:jc w:val="both"/>
      </w:pPr>
      <w:r>
        <w:rPr>
          <w:rFonts w:ascii="Times New Roman"/>
          <w:b w:val="false"/>
          <w:i w:val="false"/>
          <w:color w:val="000000"/>
          <w:sz w:val="28"/>
        </w:rPr>
        <w:t>
      "3-1) жайылымдарды басқару және пайдалану саласындағы мемлекеттік саясатты іске асырады;";</w:t>
      </w:r>
    </w:p>
    <w:bookmarkEnd w:id="4"/>
    <w:bookmarkStart w:name="z7" w:id="5"/>
    <w:p>
      <w:pPr>
        <w:spacing w:after="0"/>
        <w:ind w:left="0"/>
        <w:jc w:val="both"/>
      </w:pPr>
      <w:r>
        <w:rPr>
          <w:rFonts w:ascii="Times New Roman"/>
          <w:b w:val="false"/>
          <w:i w:val="false"/>
          <w:color w:val="000000"/>
          <w:sz w:val="28"/>
        </w:rPr>
        <w:t>
      "25-1) жайылымдарды ұтымды пайдалану қағидаларын әзірлейді және бекітеді;</w:t>
      </w:r>
    </w:p>
    <w:bookmarkEnd w:id="5"/>
    <w:bookmarkStart w:name="z8" w:id="6"/>
    <w:p>
      <w:pPr>
        <w:spacing w:after="0"/>
        <w:ind w:left="0"/>
        <w:jc w:val="both"/>
      </w:pPr>
      <w:r>
        <w:rPr>
          <w:rFonts w:ascii="Times New Roman"/>
          <w:b w:val="false"/>
          <w:i w:val="false"/>
          <w:color w:val="000000"/>
          <w:sz w:val="28"/>
        </w:rPr>
        <w:t>
      25-2) жайылымдардың жалпы алаңына түсетін жүктеменің шекті рұқсат етілетін нормаларын әзірлейді және бекітеді;</w:t>
      </w:r>
    </w:p>
    <w:bookmarkEnd w:id="6"/>
    <w:bookmarkStart w:name="z9" w:id="7"/>
    <w:p>
      <w:pPr>
        <w:spacing w:after="0"/>
        <w:ind w:left="0"/>
        <w:jc w:val="both"/>
      </w:pPr>
      <w:r>
        <w:rPr>
          <w:rFonts w:ascii="Times New Roman"/>
          <w:b w:val="false"/>
          <w:i w:val="false"/>
          <w:color w:val="000000"/>
          <w:sz w:val="28"/>
        </w:rPr>
        <w:t>
      25-3) жайылымдарды суландыру жөніндегі іс-шаралар жоспарын әзірлейді және бекітеді;</w:t>
      </w:r>
    </w:p>
    <w:bookmarkEnd w:id="7"/>
    <w:bookmarkStart w:name="z10" w:id="8"/>
    <w:p>
      <w:pPr>
        <w:spacing w:after="0"/>
        <w:ind w:left="0"/>
        <w:jc w:val="both"/>
      </w:pPr>
      <w:r>
        <w:rPr>
          <w:rFonts w:ascii="Times New Roman"/>
          <w:b w:val="false"/>
          <w:i w:val="false"/>
          <w:color w:val="000000"/>
          <w:sz w:val="28"/>
        </w:rPr>
        <w:t>
      25-4) жайылымдардың оты-суының молдығы және жайылымдық инфрақұрылым объектілерінің жай-күйі туралы деректер жинауды жүзеге асырады;</w:t>
      </w:r>
    </w:p>
    <w:bookmarkEnd w:id="8"/>
    <w:bookmarkStart w:name="z11" w:id="9"/>
    <w:p>
      <w:pPr>
        <w:spacing w:after="0"/>
        <w:ind w:left="0"/>
        <w:jc w:val="both"/>
      </w:pPr>
      <w:r>
        <w:rPr>
          <w:rFonts w:ascii="Times New Roman"/>
          <w:b w:val="false"/>
          <w:i w:val="false"/>
          <w:color w:val="000000"/>
          <w:sz w:val="28"/>
        </w:rPr>
        <w:t>
      25-5) жайылымдарды қалпына келтіру, сақтау, ұтымды пайдалану және түбегейлі жақсарту үшін ғылыми-зерттеу, іздестіру, жобалау жұмыстарын ұйымдастырады;</w:t>
      </w:r>
    </w:p>
    <w:bookmarkEnd w:id="9"/>
    <w:bookmarkStart w:name="z12" w:id="10"/>
    <w:p>
      <w:pPr>
        <w:spacing w:after="0"/>
        <w:ind w:left="0"/>
        <w:jc w:val="both"/>
      </w:pPr>
      <w:r>
        <w:rPr>
          <w:rFonts w:ascii="Times New Roman"/>
          <w:b w:val="false"/>
          <w:i w:val="false"/>
          <w:color w:val="000000"/>
          <w:sz w:val="28"/>
        </w:rPr>
        <w:t>
      25-6) жайылымдарды пайдалану және қорғау саласындағы халықаралық ынтымақтастықты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 тармақшалар</w:t>
      </w:r>
      <w:r>
        <w:rPr>
          <w:rFonts w:ascii="Times New Roman"/>
          <w:b w:val="false"/>
          <w:i w:val="false"/>
          <w:color w:val="000000"/>
          <w:sz w:val="28"/>
        </w:rPr>
        <w:t xml:space="preserve"> алып тасталсын;</w:t>
      </w:r>
    </w:p>
    <w:bookmarkStart w:name="z14" w:id="11"/>
    <w:p>
      <w:pPr>
        <w:spacing w:after="0"/>
        <w:ind w:left="0"/>
        <w:jc w:val="both"/>
      </w:pPr>
      <w:r>
        <w:rPr>
          <w:rFonts w:ascii="Times New Roman"/>
          <w:b w:val="false"/>
          <w:i w:val="false"/>
          <w:color w:val="000000"/>
          <w:sz w:val="28"/>
        </w:rPr>
        <w:t>
      мынадай мазмұндағы 202-1), 202-2), 202-3), 202-4), 202-5), 202-6), 202-7), 202-8), 202-9), 202-10), 202-11), 202-12), 202-13), 203-14), 202-15) және 202-16) тармақшалармен толықтырылсын:</w:t>
      </w:r>
    </w:p>
    <w:bookmarkEnd w:id="11"/>
    <w:bookmarkStart w:name="z15" w:id="12"/>
    <w:p>
      <w:pPr>
        <w:spacing w:after="0"/>
        <w:ind w:left="0"/>
        <w:jc w:val="both"/>
      </w:pPr>
      <w:r>
        <w:rPr>
          <w:rFonts w:ascii="Times New Roman"/>
          <w:b w:val="false"/>
          <w:i w:val="false"/>
          <w:color w:val="000000"/>
          <w:sz w:val="28"/>
        </w:rPr>
        <w:t>
      "202-1)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12"/>
    <w:bookmarkStart w:name="z16" w:id="13"/>
    <w:p>
      <w:pPr>
        <w:spacing w:after="0"/>
        <w:ind w:left="0"/>
        <w:jc w:val="both"/>
      </w:pPr>
      <w:r>
        <w:rPr>
          <w:rFonts w:ascii="Times New Roman"/>
          <w:b w:val="false"/>
          <w:i w:val="false"/>
          <w:color w:val="000000"/>
          <w:sz w:val="28"/>
        </w:rPr>
        <w:t>
      202-2) "электрондық үкiметтiң" архитектурасын дамыту жөніндегі талаптардың сақталуын қамтамасыз етеді;</w:t>
      </w:r>
    </w:p>
    <w:bookmarkEnd w:id="13"/>
    <w:bookmarkStart w:name="z17" w:id="14"/>
    <w:p>
      <w:pPr>
        <w:spacing w:after="0"/>
        <w:ind w:left="0"/>
        <w:jc w:val="both"/>
      </w:pPr>
      <w:r>
        <w:rPr>
          <w:rFonts w:ascii="Times New Roman"/>
          <w:b w:val="false"/>
          <w:i w:val="false"/>
          <w:color w:val="000000"/>
          <w:sz w:val="28"/>
        </w:rPr>
        <w:t>
      202-3) мемлекеттік органның мемлекеттік электрондық ақпараттық ресурстары мен ақпараттық жүйелерін құрады және дамытады;</w:t>
      </w:r>
    </w:p>
    <w:bookmarkEnd w:id="14"/>
    <w:bookmarkStart w:name="z18" w:id="15"/>
    <w:p>
      <w:pPr>
        <w:spacing w:after="0"/>
        <w:ind w:left="0"/>
        <w:jc w:val="both"/>
      </w:pPr>
      <w:r>
        <w:rPr>
          <w:rFonts w:ascii="Times New Roman"/>
          <w:b w:val="false"/>
          <w:i w:val="false"/>
          <w:color w:val="000000"/>
          <w:sz w:val="28"/>
        </w:rPr>
        <w:t>
      202-4) мемлекеттік электрондық ақпараттық ресурстардың толықтыруды жүзеге асырады, олардың анықтығы мен өзектілігін қамтамасыз етеді;</w:t>
      </w:r>
    </w:p>
    <w:bookmarkEnd w:id="15"/>
    <w:bookmarkStart w:name="z19" w:id="16"/>
    <w:p>
      <w:pPr>
        <w:spacing w:after="0"/>
        <w:ind w:left="0"/>
        <w:jc w:val="both"/>
      </w:pPr>
      <w:r>
        <w:rPr>
          <w:rFonts w:ascii="Times New Roman"/>
          <w:b w:val="false"/>
          <w:i w:val="false"/>
          <w:color w:val="000000"/>
          <w:sz w:val="28"/>
        </w:rPr>
        <w:t>
      202-5) ақпараттандыру саласындағы сарапшылық кеңеспен келiсу бойынша мемлекеттік органның архитектурасын бекітеді, оның өзектендірілуін қамтамасыз етеді, сондай-ақ оны іске асыруға қажетті жағдайлар жасайды;</w:t>
      </w:r>
    </w:p>
    <w:bookmarkEnd w:id="16"/>
    <w:bookmarkStart w:name="z20" w:id="17"/>
    <w:p>
      <w:pPr>
        <w:spacing w:after="0"/>
        <w:ind w:left="0"/>
        <w:jc w:val="both"/>
      </w:pPr>
      <w:r>
        <w:rPr>
          <w:rFonts w:ascii="Times New Roman"/>
          <w:b w:val="false"/>
          <w:i w:val="false"/>
          <w:color w:val="000000"/>
          <w:sz w:val="28"/>
        </w:rPr>
        <w:t>
      202-6) "электрондық үкiметтi" дамытуға қатысады;</w:t>
      </w:r>
    </w:p>
    <w:bookmarkEnd w:id="17"/>
    <w:bookmarkStart w:name="z21" w:id="18"/>
    <w:p>
      <w:pPr>
        <w:spacing w:after="0"/>
        <w:ind w:left="0"/>
        <w:jc w:val="both"/>
      </w:pPr>
      <w:r>
        <w:rPr>
          <w:rFonts w:ascii="Times New Roman"/>
          <w:b w:val="false"/>
          <w:i w:val="false"/>
          <w:color w:val="000000"/>
          <w:sz w:val="28"/>
        </w:rPr>
        <w:t>
      202-7) өз құзыреті шегінде жергілікті атқарушы органдардың мемлекеттік органның қарауындағы ақпараттық жүйелерге қол жеткізуін қамтамасыз етеді;</w:t>
      </w:r>
    </w:p>
    <w:bookmarkEnd w:id="18"/>
    <w:bookmarkStart w:name="z22" w:id="19"/>
    <w:p>
      <w:pPr>
        <w:spacing w:after="0"/>
        <w:ind w:left="0"/>
        <w:jc w:val="both"/>
      </w:pPr>
      <w:r>
        <w:rPr>
          <w:rFonts w:ascii="Times New Roman"/>
          <w:b w:val="false"/>
          <w:i w:val="false"/>
          <w:color w:val="000000"/>
          <w:sz w:val="28"/>
        </w:rPr>
        <w:t>
      202-8) "электрондық үкіметтің" архитектуралық порталында 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органның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өзектендірілуін қамтамасыз етеді;</w:t>
      </w:r>
    </w:p>
    <w:bookmarkEnd w:id="19"/>
    <w:bookmarkStart w:name="z23" w:id="20"/>
    <w:p>
      <w:pPr>
        <w:spacing w:after="0"/>
        <w:ind w:left="0"/>
        <w:jc w:val="both"/>
      </w:pPr>
      <w:r>
        <w:rPr>
          <w:rFonts w:ascii="Times New Roman"/>
          <w:b w:val="false"/>
          <w:i w:val="false"/>
          <w:color w:val="000000"/>
          <w:sz w:val="28"/>
        </w:rPr>
        <w:t>
      202-9) мемлекеттік органның ақпараттық жүйелерінің әзірленген бағдарламалық қамтылымын, бастапқы бағдарламалық кодтарын (бар болса) және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bookmarkEnd w:id="20"/>
    <w:bookmarkStart w:name="z24" w:id="21"/>
    <w:p>
      <w:pPr>
        <w:spacing w:after="0"/>
        <w:ind w:left="0"/>
        <w:jc w:val="both"/>
      </w:pPr>
      <w:r>
        <w:rPr>
          <w:rFonts w:ascii="Times New Roman"/>
          <w:b w:val="false"/>
          <w:i w:val="false"/>
          <w:color w:val="000000"/>
          <w:sz w:val="28"/>
        </w:rPr>
        <w:t>
      202-10)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21"/>
    <w:bookmarkStart w:name="z25" w:id="22"/>
    <w:p>
      <w:pPr>
        <w:spacing w:after="0"/>
        <w:ind w:left="0"/>
        <w:jc w:val="both"/>
      </w:pPr>
      <w:r>
        <w:rPr>
          <w:rFonts w:ascii="Times New Roman"/>
          <w:b w:val="false"/>
          <w:i w:val="false"/>
          <w:color w:val="000000"/>
          <w:sz w:val="28"/>
        </w:rPr>
        <w:t>
      202-11) ақпараттық жүйелерді құру немесе дамыту кезінде стандартты шешімдерді пайдалануды жүзеге асырады;</w:t>
      </w:r>
    </w:p>
    <w:bookmarkEnd w:id="22"/>
    <w:bookmarkStart w:name="z26" w:id="23"/>
    <w:p>
      <w:pPr>
        <w:spacing w:after="0"/>
        <w:ind w:left="0"/>
        <w:jc w:val="both"/>
      </w:pPr>
      <w:r>
        <w:rPr>
          <w:rFonts w:ascii="Times New Roman"/>
          <w:b w:val="false"/>
          <w:i w:val="false"/>
          <w:color w:val="000000"/>
          <w:sz w:val="28"/>
        </w:rPr>
        <w:t>
      202-12) өз интернет-ресурсында мемлекеттік электрондық ақпараттық ресурсты қалыптастыру, мемлекеттік органдардың ақпараттық жүйелерін құру мен ақпараттық жүйелерін дамыту жоспарлары және нәтижелері туралы жалпыға бірдей қолжетімді ақпаратты орналастырады;</w:t>
      </w:r>
    </w:p>
    <w:bookmarkEnd w:id="23"/>
    <w:bookmarkStart w:name="z27" w:id="24"/>
    <w:p>
      <w:pPr>
        <w:spacing w:after="0"/>
        <w:ind w:left="0"/>
        <w:jc w:val="both"/>
      </w:pPr>
      <w:r>
        <w:rPr>
          <w:rFonts w:ascii="Times New Roman"/>
          <w:b w:val="false"/>
          <w:i w:val="false"/>
          <w:color w:val="000000"/>
          <w:sz w:val="28"/>
        </w:rPr>
        <w:t>
      202-13) интернет-ресурсты мемлекеттік органдардың интернет-ресурстарының бірыңғай платформасында орналастырады, сондай-ақ олардың дұрыстығын және өзектендірілуін қамтамасыз етеді;</w:t>
      </w:r>
    </w:p>
    <w:bookmarkEnd w:id="24"/>
    <w:bookmarkStart w:name="z28" w:id="25"/>
    <w:p>
      <w:pPr>
        <w:spacing w:after="0"/>
        <w:ind w:left="0"/>
        <w:jc w:val="both"/>
      </w:pPr>
      <w:r>
        <w:rPr>
          <w:rFonts w:ascii="Times New Roman"/>
          <w:b w:val="false"/>
          <w:i w:val="false"/>
          <w:color w:val="000000"/>
          <w:sz w:val="28"/>
        </w:rPr>
        <w:t>
      202-14) ақпараттандыру саласындағы уәкілетті органмен келісу бойынша ашық деректердің интернет-порталында орналастырылатын ашық деректер тізбесін бекітеді;</w:t>
      </w:r>
    </w:p>
    <w:bookmarkEnd w:id="25"/>
    <w:bookmarkStart w:name="z29" w:id="26"/>
    <w:p>
      <w:pPr>
        <w:spacing w:after="0"/>
        <w:ind w:left="0"/>
        <w:jc w:val="both"/>
      </w:pPr>
      <w:r>
        <w:rPr>
          <w:rFonts w:ascii="Times New Roman"/>
          <w:b w:val="false"/>
          <w:i w:val="false"/>
          <w:color w:val="000000"/>
          <w:sz w:val="28"/>
        </w:rPr>
        <w:t>
      202-15) ақпараттық-коммуникациялық көрсетілетін қызметтердің каталогына сәйкес "электрондық үкiметтiң" ақпараттық-коммуникациялық инфрақұрылымы операторынан ақпараттық-коммуникациялық көрсетілетін қызметтерді сатып алады;</w:t>
      </w:r>
    </w:p>
    <w:bookmarkEnd w:id="26"/>
    <w:bookmarkStart w:name="z30" w:id="27"/>
    <w:p>
      <w:pPr>
        <w:spacing w:after="0"/>
        <w:ind w:left="0"/>
        <w:jc w:val="both"/>
      </w:pPr>
      <w:r>
        <w:rPr>
          <w:rFonts w:ascii="Times New Roman"/>
          <w:b w:val="false"/>
          <w:i w:val="false"/>
          <w:color w:val="000000"/>
          <w:sz w:val="28"/>
        </w:rPr>
        <w:t>
      202-16)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p>
    <w:bookmarkStart w:name="z32" w:id="28"/>
    <w:p>
      <w:pPr>
        <w:spacing w:after="0"/>
        <w:ind w:left="0"/>
        <w:jc w:val="both"/>
      </w:pPr>
      <w:r>
        <w:rPr>
          <w:rFonts w:ascii="Times New Roman"/>
          <w:b w:val="false"/>
          <w:i w:val="false"/>
          <w:color w:val="000000"/>
          <w:sz w:val="28"/>
        </w:rPr>
        <w:t>
      "204)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кіруіне рұқсат береді;";</w:t>
      </w:r>
    </w:p>
    <w:bookmarkEnd w:id="28"/>
    <w:bookmarkStart w:name="z33" w:id="29"/>
    <w:p>
      <w:pPr>
        <w:spacing w:after="0"/>
        <w:ind w:left="0"/>
        <w:jc w:val="both"/>
      </w:pPr>
      <w:r>
        <w:rPr>
          <w:rFonts w:ascii="Times New Roman"/>
          <w:b w:val="false"/>
          <w:i w:val="false"/>
          <w:color w:val="000000"/>
          <w:sz w:val="28"/>
        </w:rPr>
        <w:t>
      мынадай мазмұндағы 207-15) және 207-16) тармақшалармен толықтырылсын:</w:t>
      </w:r>
    </w:p>
    <w:bookmarkEnd w:id="29"/>
    <w:bookmarkStart w:name="z34" w:id="30"/>
    <w:p>
      <w:pPr>
        <w:spacing w:after="0"/>
        <w:ind w:left="0"/>
        <w:jc w:val="both"/>
      </w:pPr>
      <w:r>
        <w:rPr>
          <w:rFonts w:ascii="Times New Roman"/>
          <w:b w:val="false"/>
          <w:i w:val="false"/>
          <w:color w:val="000000"/>
          <w:sz w:val="28"/>
        </w:rPr>
        <w:t>
      "207-15) ашық деректер интернет-порталында ашық деректерді қазақ және орыс тілдерінде орналастыруды жүзеге асырады;</w:t>
      </w:r>
    </w:p>
    <w:bookmarkEnd w:id="30"/>
    <w:bookmarkStart w:name="z35" w:id="31"/>
    <w:p>
      <w:pPr>
        <w:spacing w:after="0"/>
        <w:ind w:left="0"/>
        <w:jc w:val="both"/>
      </w:pPr>
      <w:r>
        <w:rPr>
          <w:rFonts w:ascii="Times New Roman"/>
          <w:b w:val="false"/>
          <w:i w:val="false"/>
          <w:color w:val="000000"/>
          <w:sz w:val="28"/>
        </w:rPr>
        <w:t>
      207-16) екінші санаттағы рұқсатты алуға арналған өтініштердің нысандарын, екінші санаттағы рұқсаттардың нысандарын әзірлейді, оларды рұқсаттар және хабарламалар саласындағы уәкілетті органмен және ақпараттандыру саласындағы уәкілетті органмен келіседі және бекітеді;";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және </w:t>
      </w:r>
      <w:r>
        <w:rPr>
          <w:rFonts w:ascii="Times New Roman"/>
          <w:b w:val="false"/>
          <w:i w:val="false"/>
          <w:color w:val="000000"/>
          <w:sz w:val="28"/>
        </w:rPr>
        <w:t>427) тармақшалар</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"424) көрсетілетін қызметті алушылардың мемлекеттік қызметтер көрсету тәртібі туралы қолжетімді нысанда хабардар болуын қамтамасыз етеді;";</w:t>
      </w:r>
    </w:p>
    <w:bookmarkEnd w:id="32"/>
    <w:bookmarkStart w:name="z38" w:id="33"/>
    <w:p>
      <w:pPr>
        <w:spacing w:after="0"/>
        <w:ind w:left="0"/>
        <w:jc w:val="both"/>
      </w:pPr>
      <w:r>
        <w:rPr>
          <w:rFonts w:ascii="Times New Roman"/>
          <w:b w:val="false"/>
          <w:i w:val="false"/>
          <w:color w:val="000000"/>
          <w:sz w:val="28"/>
        </w:rPr>
        <w:t>
      "427) мемлекеттік қызметтер көрсету, мүгедектермен қарым-қатынас жасау саласындағы жұмыскерлердің біліктілігін арттыруды қамтамасыз етеді;";</w:t>
      </w:r>
    </w:p>
    <w:bookmarkEnd w:id="33"/>
    <w:bookmarkStart w:name="z39" w:id="34"/>
    <w:p>
      <w:pPr>
        <w:spacing w:after="0"/>
        <w:ind w:left="0"/>
        <w:jc w:val="both"/>
      </w:pPr>
      <w:r>
        <w:rPr>
          <w:rFonts w:ascii="Times New Roman"/>
          <w:b w:val="false"/>
          <w:i w:val="false"/>
          <w:color w:val="000000"/>
          <w:sz w:val="28"/>
        </w:rPr>
        <w:t>
      мынадай мазмұндағы 434-4), 434-5), 434-6), 434-7) және 434-8):</w:t>
      </w:r>
    </w:p>
    <w:bookmarkEnd w:id="34"/>
    <w:bookmarkStart w:name="z40" w:id="35"/>
    <w:p>
      <w:pPr>
        <w:spacing w:after="0"/>
        <w:ind w:left="0"/>
        <w:jc w:val="both"/>
      </w:pPr>
      <w:r>
        <w:rPr>
          <w:rFonts w:ascii="Times New Roman"/>
          <w:b w:val="false"/>
          <w:i w:val="false"/>
          <w:color w:val="000000"/>
          <w:sz w:val="28"/>
        </w:rPr>
        <w:t>
      "434-4) органикалық өнім өндірушілердің тізілімін жүргізу қағидаларын әзірлейді және бекітеді;</w:t>
      </w:r>
    </w:p>
    <w:bookmarkEnd w:id="35"/>
    <w:bookmarkStart w:name="z41" w:id="36"/>
    <w:p>
      <w:pPr>
        <w:spacing w:after="0"/>
        <w:ind w:left="0"/>
        <w:jc w:val="both"/>
      </w:pPr>
      <w:r>
        <w:rPr>
          <w:rFonts w:ascii="Times New Roman"/>
          <w:b w:val="false"/>
          <w:i w:val="false"/>
          <w:color w:val="000000"/>
          <w:sz w:val="28"/>
        </w:rPr>
        <w:t>
      434-5)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және оның айналымы қағидаларын әзірлейді және бекітеді;</w:t>
      </w:r>
    </w:p>
    <w:bookmarkEnd w:id="36"/>
    <w:bookmarkStart w:name="z42" w:id="37"/>
    <w:p>
      <w:pPr>
        <w:spacing w:after="0"/>
        <w:ind w:left="0"/>
        <w:jc w:val="both"/>
      </w:pPr>
      <w:r>
        <w:rPr>
          <w:rFonts w:ascii="Times New Roman"/>
          <w:b w:val="false"/>
          <w:i w:val="false"/>
          <w:color w:val="000000"/>
          <w:sz w:val="28"/>
        </w:rPr>
        <w:t>
      434-6)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p>
    <w:bookmarkEnd w:id="37"/>
    <w:bookmarkStart w:name="z43" w:id="38"/>
    <w:p>
      <w:pPr>
        <w:spacing w:after="0"/>
        <w:ind w:left="0"/>
        <w:jc w:val="both"/>
      </w:pPr>
      <w:r>
        <w:rPr>
          <w:rFonts w:ascii="Times New Roman"/>
          <w:b w:val="false"/>
          <w:i w:val="false"/>
          <w:color w:val="000000"/>
          <w:sz w:val="28"/>
        </w:rPr>
        <w:t>
      434-7) табиғи-климаттық жағдайлар бойынша қолайсыз жылдары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нормативтік құжаттарда белгiленген тұқым сапасының көрсеткiштерiн бiр жылдан аспайтын мерзімге төмендетуді келіседі;</w:t>
      </w:r>
    </w:p>
    <w:bookmarkEnd w:id="38"/>
    <w:bookmarkStart w:name="z44" w:id="39"/>
    <w:p>
      <w:pPr>
        <w:spacing w:after="0"/>
        <w:ind w:left="0"/>
        <w:jc w:val="both"/>
      </w:pPr>
      <w:r>
        <w:rPr>
          <w:rFonts w:ascii="Times New Roman"/>
          <w:b w:val="false"/>
          <w:i w:val="false"/>
          <w:color w:val="000000"/>
          <w:sz w:val="28"/>
        </w:rPr>
        <w:t>
      434-8) бюджеттік жоспарлау жөніндегі орталық уәкілетті органмен келісу бойынша ауыл шаруашылығы жануарларының табиғи кему (өлу) нормаларын бекітеді;" деген тармақшалар алып тасталсын;</w:t>
      </w:r>
    </w:p>
    <w:bookmarkEnd w:id="39"/>
    <w:bookmarkStart w:name="z45" w:id="40"/>
    <w:p>
      <w:pPr>
        <w:spacing w:after="0"/>
        <w:ind w:left="0"/>
        <w:jc w:val="both"/>
      </w:pPr>
      <w:r>
        <w:rPr>
          <w:rFonts w:ascii="Times New Roman"/>
          <w:b w:val="false"/>
          <w:i w:val="false"/>
          <w:color w:val="000000"/>
          <w:sz w:val="28"/>
        </w:rPr>
        <w:t>
      мынадай мазмұндағы 434-24), 434-25), 434-26), 434-27), 434-28) және 434-29) тармақшалармен толықтырылсын:</w:t>
      </w:r>
    </w:p>
    <w:bookmarkEnd w:id="40"/>
    <w:bookmarkStart w:name="z46" w:id="41"/>
    <w:p>
      <w:pPr>
        <w:spacing w:after="0"/>
        <w:ind w:left="0"/>
        <w:jc w:val="both"/>
      </w:pPr>
      <w:r>
        <w:rPr>
          <w:rFonts w:ascii="Times New Roman"/>
          <w:b w:val="false"/>
          <w:i w:val="false"/>
          <w:color w:val="000000"/>
          <w:sz w:val="28"/>
        </w:rPr>
        <w:t>
      "434-24)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1"/>
    <w:bookmarkStart w:name="z47" w:id="42"/>
    <w:p>
      <w:pPr>
        <w:spacing w:after="0"/>
        <w:ind w:left="0"/>
        <w:jc w:val="both"/>
      </w:pPr>
      <w:r>
        <w:rPr>
          <w:rFonts w:ascii="Times New Roman"/>
          <w:b w:val="false"/>
          <w:i w:val="false"/>
          <w:color w:val="000000"/>
          <w:sz w:val="28"/>
        </w:rPr>
        <w:t>
      434-25) органикалық өнім өндірушілердің тізілімін жүргізу қағидаларын әзірлейді және бекітеді;</w:t>
      </w:r>
    </w:p>
    <w:bookmarkEnd w:id="42"/>
    <w:bookmarkStart w:name="z48" w:id="43"/>
    <w:p>
      <w:pPr>
        <w:spacing w:after="0"/>
        <w:ind w:left="0"/>
        <w:jc w:val="both"/>
      </w:pPr>
      <w:r>
        <w:rPr>
          <w:rFonts w:ascii="Times New Roman"/>
          <w:b w:val="false"/>
          <w:i w:val="false"/>
          <w:color w:val="000000"/>
          <w:sz w:val="28"/>
        </w:rPr>
        <w:t>
      434-26)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және оның айналымы қағидаларын әзірлейді және бекітеді;</w:t>
      </w:r>
    </w:p>
    <w:bookmarkEnd w:id="43"/>
    <w:bookmarkStart w:name="z49" w:id="44"/>
    <w:p>
      <w:pPr>
        <w:spacing w:after="0"/>
        <w:ind w:left="0"/>
        <w:jc w:val="both"/>
      </w:pPr>
      <w:r>
        <w:rPr>
          <w:rFonts w:ascii="Times New Roman"/>
          <w:b w:val="false"/>
          <w:i w:val="false"/>
          <w:color w:val="000000"/>
          <w:sz w:val="28"/>
        </w:rPr>
        <w:t>
      434-27) халықтың санитариялық-эпидемиологиялық саламаттылығы саласындағы уәкілетті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p>
    <w:bookmarkEnd w:id="44"/>
    <w:bookmarkStart w:name="z50" w:id="45"/>
    <w:p>
      <w:pPr>
        <w:spacing w:after="0"/>
        <w:ind w:left="0"/>
        <w:jc w:val="both"/>
      </w:pPr>
      <w:r>
        <w:rPr>
          <w:rFonts w:ascii="Times New Roman"/>
          <w:b w:val="false"/>
          <w:i w:val="false"/>
          <w:color w:val="000000"/>
          <w:sz w:val="28"/>
        </w:rPr>
        <w:t>
      434-28) табиғи-климаттық жағдайлар бойынша қолайсыз жылдары облыстардың, республикалық маңызы бар қаланың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нормативтік құжаттарда белгiленген тұқым сапасының көрсеткiштерiн бiр жылдан аспайтын мерзімге төмендетуді келіседі;</w:t>
      </w:r>
    </w:p>
    <w:bookmarkEnd w:id="45"/>
    <w:bookmarkStart w:name="z51" w:id="46"/>
    <w:p>
      <w:pPr>
        <w:spacing w:after="0"/>
        <w:ind w:left="0"/>
        <w:jc w:val="both"/>
      </w:pPr>
      <w:r>
        <w:rPr>
          <w:rFonts w:ascii="Times New Roman"/>
          <w:b w:val="false"/>
          <w:i w:val="false"/>
          <w:color w:val="000000"/>
          <w:sz w:val="28"/>
        </w:rPr>
        <w:t>
      434-29) бюджеттік жоспарлау жөніндегі орталық уәкілетті органмен келісу бойынша ауыл шаруашылығы жануарларының табиғи кему (өлу) нормаларын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53" w:id="47"/>
    <w:p>
      <w:pPr>
        <w:spacing w:after="0"/>
        <w:ind w:left="0"/>
        <w:jc w:val="both"/>
      </w:pPr>
      <w:r>
        <w:rPr>
          <w:rFonts w:ascii="Times New Roman"/>
          <w:b w:val="false"/>
          <w:i w:val="false"/>
          <w:color w:val="000000"/>
          <w:sz w:val="28"/>
        </w:rPr>
        <w:t>
      133), 134), 389) және 390) тармақшалар алып тасталсын;</w:t>
      </w:r>
    </w:p>
    <w:bookmarkEnd w:id="47"/>
    <w:bookmarkStart w:name="z54" w:id="48"/>
    <w:p>
      <w:pPr>
        <w:spacing w:after="0"/>
        <w:ind w:left="0"/>
        <w:jc w:val="both"/>
      </w:pPr>
      <w:r>
        <w:rPr>
          <w:rFonts w:ascii="Times New Roman"/>
          <w:b w:val="false"/>
          <w:i w:val="false"/>
          <w:color w:val="000000"/>
          <w:sz w:val="28"/>
        </w:rPr>
        <w:t>
      мынадай мазмұндағы 411-36) тармақшамен толықтырылсын:</w:t>
      </w:r>
    </w:p>
    <w:bookmarkEnd w:id="48"/>
    <w:bookmarkStart w:name="z55" w:id="49"/>
    <w:p>
      <w:pPr>
        <w:spacing w:after="0"/>
        <w:ind w:left="0"/>
        <w:jc w:val="both"/>
      </w:pPr>
      <w:r>
        <w:rPr>
          <w:rFonts w:ascii="Times New Roman"/>
          <w:b w:val="false"/>
          <w:i w:val="false"/>
          <w:color w:val="000000"/>
          <w:sz w:val="28"/>
        </w:rPr>
        <w:t>
      "411-36) жайылымдардың, оның ішінде аридтік жайылымдардың тозуына және шөлейттенуіне қарсы күрес жөніндегі іс-шараларды жүргізу әдістемесін әзірлейді және бекітеді;".</w:t>
      </w:r>
    </w:p>
    <w:bookmarkEnd w:id="49"/>
    <w:bookmarkStart w:name="z56" w:id="5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