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9f151" w14:textId="5c9f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 шілдедегі № 412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"Жоғары білімнің білім беру бағдарламаларын іске асыратын білім беру ұйымдарына оқуға қабылдаудың үлгілік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26, 363-құжат)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"33. Шығармашылық емтихан бойынша 5-тен төмен балл (жалпы орта (орта жалпы) немесе техникалық және кәсіптік, орта білімнен кейінгі білім туралы құжаттары бар адамдар) немесе 5-тен төмен балл алған (жеделдетілген оқу мерзімімен қысқартылған білім бағдарламалары бойынша ұқсас мамандықтарға түсуші адамдар) немесе емтиханға келмеген адамдарға осы мамандыққа түсу үшін КТ-ге және білім тапсырысын (білім беру грантын) беру конкурсына қатысуға рұқсат етілмейді.";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"43. Ұлттық жоғары оқу орындарына ақылы оқуға шығармашылық емтихандарды талап ететін мамандықтарға түсушілерді қоспағанда, ҰБТ немесе КТ-ден өткен, тестілеу нәтижелері бойынша – кемінде 65 балл, ал "Білім беру", "Ауыл шаруашылығы ғылымдары" және "Ветеринария" мамандықтарының топтары бойынша – кемінде 60 балл, басқа жоғары оқу орындарына – кемінде 50 балл, ал "Жалпы медицина" мамандығы бойынша – кемінде 65 балл, оның ішінде Қазақстан тарихы, математикалық сауаттылық, оқу сауаттылығы – оқу тілі бойынша – кемінде 5 балл және әр бейіндік пәннен кемінде 5 балл алған жалпы орта (орта жалпы) немесе техникалық және кәсіптік (бастауыш немесе орта кәсіптік) орта білімнен кейінгі білім беру бағдарламаларын іске асыратын білім беру ұйымдарының бітірушілері қабылданады.</w:t>
      </w:r>
    </w:p>
    <w:bookmarkEnd w:id="4"/>
    <w:bookmarkStart w:name="z8" w:id="5"/>
    <w:p>
      <w:pPr>
        <w:spacing w:after="0"/>
        <w:ind w:left="0"/>
        <w:jc w:val="both"/>
      </w:pPr>
      <w:r>
        <w:rPr>
          <w:rFonts w:ascii="Times New Roman"/>
          <w:b w:val="false"/>
          <w:i w:val="false"/>
          <w:color w:val="000000"/>
          <w:sz w:val="28"/>
        </w:rPr>
        <w:t>
       Жоғары оқу орындарына ақылы оқуға шығармашылық емтихандарды талап ететін мамандықтарға түсушілерді қоспағанда, КТ-ден өткен, тестілеу нәтижелері бойынша – кемінде 35 балл, оның ішінде жалпы бейіндік пән бойынша – кемінде 5 балл және бейіндік пән бойынша кемінде 5 балл алған жеделдетілген оқу мерзімімен қысқартылған білім бағдарламалары бойынша ұқсас мамандықтарға түсетін техникалық және кәсіптік, орта білімнен кейінгі білім беру бағдарламаларын іске асыратын білім беру ұйымдарының бітірушілері қабылданады.</w:t>
      </w:r>
    </w:p>
    <w:bookmarkEnd w:id="5"/>
    <w:bookmarkStart w:name="z9" w:id="6"/>
    <w:p>
      <w:pPr>
        <w:spacing w:after="0"/>
        <w:ind w:left="0"/>
        <w:jc w:val="both"/>
      </w:pPr>
      <w:r>
        <w:rPr>
          <w:rFonts w:ascii="Times New Roman"/>
          <w:b w:val="false"/>
          <w:i w:val="false"/>
          <w:color w:val="000000"/>
          <w:sz w:val="28"/>
        </w:rPr>
        <w:t>
      Ұлттық жоғары оқу орындарына ақылы оқуға шығармашылық емтихандарды талап ететін мамандықтарға түсушілер ҰБТ немесе КТ-ден өткен, тестілеу және шығармашылық емтихан нәтижелері бойынша – кемінде 65 балл, ал "Білім беру" мамандықтары тобы бойынша – кемінде 60 балл, басқа жоғары оқу орындарына – кемінде 50 балл, оның ішінде Қазақстан тарихы, оқу сауаттылығы – оқу тілі бойынша – кемінде 5 балл және әр шығармашылық емтиханнан кемінде 5 балл алған жалпы орта (орта жалпы) білім беру ұйымдарының бітірушілері немесе техникалық және кәсіптік (бастауыш немесе орта кәсіптік) орта білімнен кейінгі білім беру бағдарламаларын іске асыратын білім беру ұйымдарының (жеделдетілген оқу мерзімімен қысқартылған білім бағдарламалары бойынша ұқсас мамандықтарға түсушілер үшін – кемінде 35 балл, оның ішінде шығармашылық емтихан бойынша – кемінде 5 балл және бейіндік пән бойынша кемінде 5 балл алған) бітірушілері қабылданады.</w:t>
      </w:r>
    </w:p>
    <w:bookmarkEnd w:id="6"/>
    <w:bookmarkStart w:name="z10" w:id="7"/>
    <w:p>
      <w:pPr>
        <w:spacing w:after="0"/>
        <w:ind w:left="0"/>
        <w:jc w:val="both"/>
      </w:pPr>
      <w:r>
        <w:rPr>
          <w:rFonts w:ascii="Times New Roman"/>
          <w:b w:val="false"/>
          <w:i w:val="false"/>
          <w:color w:val="000000"/>
          <w:sz w:val="28"/>
        </w:rPr>
        <w:t xml:space="preserve">
      Осы Үлгілік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ҰБТ немесе КТ нәтижелері бойынша осы тармақта белгіленген шекті балды жинаған адамдар жоғары оқу орны басшысының атына ақылы негізде жоғары оқу орнына қабылдау туралы өтініш береді.</w:t>
      </w:r>
    </w:p>
    <w:bookmarkEnd w:id="7"/>
    <w:bookmarkStart w:name="z11" w:id="8"/>
    <w:p>
      <w:pPr>
        <w:spacing w:after="0"/>
        <w:ind w:left="0"/>
        <w:jc w:val="both"/>
      </w:pPr>
      <w:r>
        <w:rPr>
          <w:rFonts w:ascii="Times New Roman"/>
          <w:b w:val="false"/>
          <w:i w:val="false"/>
          <w:color w:val="000000"/>
          <w:sz w:val="28"/>
        </w:rPr>
        <w:t>
      Өтінішке ҰБТ немесе КТ сертификаты, уәкілетті тұлғаның қолы қойылған және мөрмен бекітілген транскрипт көшірмесі қоса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арнаулы және (немесе) шығармашылық емтихандарды өткізу нысанында:</w:t>
      </w:r>
    </w:p>
    <w:bookmarkEnd w:id="9"/>
    <w:bookmarkStart w:name="z14" w:id="10"/>
    <w:p>
      <w:pPr>
        <w:spacing w:after="0"/>
        <w:ind w:left="0"/>
        <w:jc w:val="both"/>
      </w:pPr>
      <w:r>
        <w:rPr>
          <w:rFonts w:ascii="Times New Roman"/>
          <w:b w:val="false"/>
          <w:i w:val="false"/>
          <w:color w:val="000000"/>
          <w:sz w:val="28"/>
        </w:rPr>
        <w:t>
      "Шығармашылық емтихан тапсыру талап етілетін мамандықтар" деген бөлімде:</w:t>
      </w:r>
    </w:p>
    <w:bookmarkEnd w:id="10"/>
    <w:bookmarkStart w:name="z15" w:id="11"/>
    <w:p>
      <w:pPr>
        <w:spacing w:after="0"/>
        <w:ind w:left="0"/>
        <w:jc w:val="both"/>
      </w:pPr>
      <w:r>
        <w:rPr>
          <w:rFonts w:ascii="Times New Roman"/>
          <w:b w:val="false"/>
          <w:i w:val="false"/>
          <w:color w:val="000000"/>
          <w:sz w:val="28"/>
        </w:rPr>
        <w:t>
      мына:</w:t>
      </w:r>
    </w:p>
    <w:bookmarkEnd w:id="11"/>
    <w:bookmarkStart w:name="z16"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7" w:id="13"/>
    <w:p>
      <w:pPr>
        <w:spacing w:after="0"/>
        <w:ind w:left="0"/>
        <w:jc w:val="both"/>
      </w:pPr>
      <w:r>
        <w:rPr>
          <w:rFonts w:ascii="Times New Roman"/>
          <w:b w:val="false"/>
          <w:i w:val="false"/>
          <w:color w:val="000000"/>
          <w:sz w:val="28"/>
        </w:rPr>
        <w:t>
       "</w:t>
      </w:r>
    </w:p>
    <w:bookmarkEnd w:id="13"/>
    <w:bookmarkStart w:name="z18" w:id="14"/>
    <w:p>
      <w:pPr>
        <w:spacing w:after="0"/>
        <w:ind w:left="0"/>
        <w:jc w:val="both"/>
      </w:pPr>
      <w:r>
        <w:rPr>
          <w:rFonts w:ascii="Times New Roman"/>
          <w:b w:val="false"/>
          <w:i w:val="false"/>
          <w:color w:val="000000"/>
          <w:sz w:val="28"/>
        </w:rPr>
        <w:t>
      деген жол мынадай редакцияда жазылсын:</w:t>
      </w:r>
    </w:p>
    <w:bookmarkEnd w:id="14"/>
    <w:bookmarkStart w:name="z19"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2702"/>
        <w:gridCol w:w="4193"/>
        <w:gridCol w:w="2703"/>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0" w:id="16"/>
    <w:p>
      <w:pPr>
        <w:spacing w:after="0"/>
        <w:ind w:left="0"/>
        <w:jc w:val="both"/>
      </w:pPr>
      <w:r>
        <w:rPr>
          <w:rFonts w:ascii="Times New Roman"/>
          <w:b w:val="false"/>
          <w:i w:val="false"/>
          <w:color w:val="000000"/>
          <w:sz w:val="28"/>
        </w:rPr>
        <w:t>
       ".</w:t>
      </w:r>
    </w:p>
    <w:bookmarkEnd w:id="16"/>
    <w:bookmarkStart w:name="z21" w:id="17"/>
    <w:p>
      <w:pPr>
        <w:spacing w:after="0"/>
        <w:ind w:left="0"/>
        <w:jc w:val="both"/>
      </w:pPr>
      <w:r>
        <w:rPr>
          <w:rFonts w:ascii="Times New Roman"/>
          <w:b w:val="false"/>
          <w:i w:val="false"/>
          <w:color w:val="000000"/>
          <w:sz w:val="28"/>
        </w:rPr>
        <w:t xml:space="preserve">
      2. Осы қаулы алғашқы ресми жарияланған күнінен бастап қолданысқа енгізіледі. </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