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fe03" w14:textId="b42f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мамырдағы № 309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40-41, 392-құжат)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реттік нөмірі 1-жол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430"/>
        <w:gridCol w:w="3611"/>
        <w:gridCol w:w="235"/>
        <w:gridCol w:w="1605"/>
        <w:gridCol w:w="1247"/>
        <w:gridCol w:w="4496"/>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Жезқазған-Жыланды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21 мамырдағы № 114</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нөмірлері 6, 7, 8, 9, 10 және 11-жолдар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676"/>
        <w:gridCol w:w="3643"/>
        <w:gridCol w:w="219"/>
        <w:gridCol w:w="1498"/>
        <w:gridCol w:w="1164"/>
        <w:gridCol w:w="4196"/>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Жаман-Айбат</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25 сәуірдегі № 663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Нұрқазған </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3 наурыздағы № 109</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 наурыздағы № 1681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11 наурыздағы № 2321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реттік нөмірі 16-жолмен толықтырылсын: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46"/>
        <w:gridCol w:w="3790"/>
        <w:gridCol w:w="246"/>
        <w:gridCol w:w="1224"/>
        <w:gridCol w:w="1058"/>
        <w:gridCol w:w="4720"/>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Родниковое</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28 желтоқсандағы № 853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Тай" ЖШС</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2018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