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2887" w14:textId="81a2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елді мекендердің жері санатына ауыстыру туралы</w:t>
      </w:r>
    </w:p>
    <w:p>
      <w:pPr>
        <w:spacing w:after="0"/>
        <w:ind w:left="0"/>
        <w:jc w:val="both"/>
      </w:pPr>
      <w:r>
        <w:rPr>
          <w:rFonts w:ascii="Times New Roman"/>
          <w:b w:val="false"/>
          <w:i w:val="false"/>
          <w:color w:val="000000"/>
          <w:sz w:val="28"/>
        </w:rPr>
        <w:t>Қазақстан Республикасы Үкіметінің 2017 жылғы 25 мамырдағы № 292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кодексiнiң </w:t>
      </w:r>
      <w:r>
        <w:rPr>
          <w:rFonts w:ascii="Times New Roman"/>
          <w:b w:val="false"/>
          <w:i w:val="false"/>
          <w:color w:val="000000"/>
          <w:sz w:val="28"/>
        </w:rPr>
        <w:t>130-бабына</w:t>
      </w:r>
      <w:r>
        <w:rPr>
          <w:rFonts w:ascii="Times New Roman"/>
          <w:b w:val="false"/>
          <w:i w:val="false"/>
          <w:color w:val="000000"/>
          <w:sz w:val="28"/>
        </w:rPr>
        <w:t xml:space="preserve"> және 2003 жылғы 8 шiлдедегі Қазақстан Республикасы Орман кодексiнiң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Оңтүстік Қазақстан облысының табиғи ресурстар және табиғат пайдалануды реттеу басқармасының "Шардара орман және жануарлар әлемін қорғау жөніндегі мемлекеттік мекемесі" мемлекеттік мекемесінің (бұдан әрі – мекеме) орман қоры жерінен жалпы ауданы 255,3 гектар жер учаскесі елдi мекендер жері санатына ауыстырылсын.</w:t>
      </w:r>
    </w:p>
    <w:bookmarkEnd w:id="1"/>
    <w:bookmarkStart w:name="z3" w:id="2"/>
    <w:p>
      <w:pPr>
        <w:spacing w:after="0"/>
        <w:ind w:left="0"/>
        <w:jc w:val="both"/>
      </w:pPr>
      <w:r>
        <w:rPr>
          <w:rFonts w:ascii="Times New Roman"/>
          <w:b w:val="false"/>
          <w:i w:val="false"/>
          <w:color w:val="000000"/>
          <w:sz w:val="28"/>
        </w:rPr>
        <w:t>
      2. Оңтүстік Қазақстан облысының әкімі Қазақстан Республикасының заңнамасында белгіленген тәртіппен орман және ауыл шаруашылығы алқаптарын орман және ауыл шаруашылығын жүргізуге байланысты емес мақсаттарда пайдалану үшін алып қоюдан туындаған орман және ауыл шаруашылығы өндірісінің шығындарын республикалық бюджет кірісіне өтеуді қамтамасыз етсін және алынған сүректі көрсетілген мекеменің теңгеріміне бере отырып, алаңды тазарту жөнінде шаралар қабылдасын.</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25 мамырдағы</w:t>
            </w:r>
            <w:r>
              <w:br/>
            </w:r>
            <w:r>
              <w:rPr>
                <w:rFonts w:ascii="Times New Roman"/>
                <w:b w:val="false"/>
                <w:i w:val="false"/>
                <w:color w:val="000000"/>
                <w:sz w:val="20"/>
              </w:rPr>
              <w:t>№ 292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Орман қоры жерлері санатынан елді мекендер жері санатына ауыстырылатын жерлердің экспликациясы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174"/>
        <w:gridCol w:w="2175"/>
        <w:gridCol w:w="740"/>
        <w:gridCol w:w="1767"/>
        <w:gridCol w:w="741"/>
      </w:tblGrid>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2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көмкерген</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көмкермеген</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облысының табиғи ресурстар және табиғат пайдалануды реттеу басқармасының "Шардара орман және жануарлар әлемін қорғау жөніндегі мемлекеттік мекемесі"</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255,3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217,2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38,1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