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ddb3" w14:textId="31ad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сәуірдегі № 198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6 желтоқсанда Санкт-Петербургте жасалған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