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bc45" w14:textId="2f8b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"Бәйтерек" ұлттық басқарушы холдингі" акционерлік қоғамының бюджеттік кредит берудің негізгі шарттарын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4 сәуірдегі № 170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 Бюджет кодексінің 180-бабының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"2017 – 2019 жылдарға арналған республикалық бюджет туралы" 2016 жылғы 29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 жолаушылар вагондары паркін жаңартуды қаржыландыру үшін "ҚДБ-Лизинг" акционерлік қоғамы арқылы "Қазақстан Даму Банкі" акционерлік қоғамын кейіннен кредиттей отырып, "Бәйтерек" ұлттық басқарушы холдингі" акционерлік қоғамын бюджеттік кредиттеудің негізгі </w:t>
      </w:r>
      <w:r>
        <w:rPr>
          <w:rFonts w:ascii="Times New Roman"/>
          <w:b w:val="false"/>
          <w:i w:val="false"/>
          <w:color w:val="000000"/>
          <w:sz w:val="28"/>
        </w:rPr>
        <w:t>шарттары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Республикасының Қаржы, Инвестициялар және даму министрліктері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"Бәйтерек" ұлттық басқарушы холдингі" акционерлік қоғамымен кредиттік шарт жасасуды;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кредит берудің негізгі және қосымша шарттарының орындалуын бақылауды;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бюджеттік кредиттің нысаналы және тиімді пайдаланылуын, уақтылы өтелуі мен оған қызмет көрсетілуін бақылауды және мониторингтеуді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"Бәйтерек" ұлттық басқарушы холдингі" акционерлік қоғамы тоқсан сайын, есепті кезеңнен кейінгі айдың 10 күнінен кешіктірмей Қазақстан Республикасының Қаржы, Инвестициялар және даму министрліктеріне кредиттің игерілуі туралы ақпарат берсін.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қаулының орындалуын бақылау Қазақстан Республикасының Инвестициялар және даму министрлігіне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Жолаушылар вагондары паркін жаңартуды қаржыландыру үшін "ҚДБ-Лизинг" акционерлік қоғамы арқылы "Қазақстан Даму Банкі" акционерлік қоғамын кейіннен кредиттей отырып, "Бәйтерек" ұлттық басқарушы холдингі" акционерлік қоғамын бюджеттік кредиттеудің негізгі шарттары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"Бәйтерек" ұлттық басқарушы холдингі" акционерлік қоғамына (бұдан әрі – қарыз алушы) кредит беру үшін мынадай негізгі шарттар белгіленеді: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кредит мөлшері "2017 – 2019 жылдарға арналған республикалық бюджет туралы" 2016 жылғы 29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219 "ҚДБ-лизинг" АҚ арқылы жолаушылар вагондары паркін жаңартуын қаржыландыру үшін кейіннен "Қазақстан Даму Банкі" АҚ-ны кредиттей отырып, "Бәйтерек" ұлттық басқарушы холдингі" АҚ кредиттеу" бюджеттік бағдарламасы бойынша көзделген 18600000000 (он сегіз миллиард алты жүз миллион) теңгені құрайды;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кредит қарыз алушыға мерзімділік, ақылылық және қайтарымдылық шарттарында 20 (жиырма) жыл мерзімге, жылдық 0,05 %-ға пайызға тең сыйақы мөлшерлемесі бойынша беріледі;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республикалық бюджеттен кредитті бөлу қарыз алушының шотына біржолғы кредиттің барлық сомасын аудару жолымен жүзеге асырылады;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игеру кезеңі қарыз алушының шотына кредит аударылған күннен бастап 2 (екі) жылды құрайды;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кредит бойынша есептелген сыйақыны төлеу жылына 1 (бір) рет жүзеге асырылады (есептелген сыйақының алғашқы төлемі қарыз алушының шотына кредит қаражаты аударылған күннен бастап 1 (бір) жыл өткен соң жүргізіледі);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кредит бойынша негізгі борышты өтеуді қарыз алушы 2023 жылдан бастап тең үлестермен 6 (алты) жылды құрайтын жеңілдік кезеңі өткеннен кейін жүзеге асырады;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"Қазақстанның Даму Банкі" акционерлік қоғамына "Жолаушылар тасымалы" акционерлік қоғамының жолаушылар вагондары паркін жаңартуды қаржыландыру үшін 20 (жиырма) жыл мерзімге жылдық 0,1% сыйақы мөлшерлемесімен "ҚДБ-Лизинг" акционерлік қоғамына кейіннен кредит берумен, жылдық 0,08 % сыйақы мөлшерлемесімен кредит беріледі.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Кредиттерді беру, өтеу және оған қызмет көрсету бойынша қосымша шарттар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кредиттік шартта белгіленеді.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