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bc45" w14:textId="2f8b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"Бәйтерек" ұлттық басқарушы холдингі" акционерлік қоғамының бюджеттік кредит берудің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4 сәуірдегі № 170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 Бюджет кодексінің 180-бабының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"2017 – 2019 жылдарға арналған республикалық бюджет туралы" 2016 жылғы 29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жолаушылар вагондары паркін жаңартуды қаржыландыру үшін "ҚДБ-Лизинг" акционерлік қоғамы арқылы "Қазақстан Даму Банкі" акционерлік қоғамын кейіннен кредиттей отырып, "Бәйтерек" ұлттық басқарушы холдингі" акционерлік қоғамын бюджеттік кредиттеудің негізгі 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Қаржы, Инвестициялар және даму министрліктері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"Бәйтерек" ұлттық басқарушы холдингі" акционерлік қоғамымен кредиттік шарт жасасуды;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кредит берудің негізгі және қосымша шарттарының орындалуын бақылауды;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бюджеттік кредиттің нысаналы және тиімді пайдаланылуын, уақтылы өтелуі мен оған қызмет көрсетілуін бақылауды және мониторингтеуді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"Бәйтерек" ұлттық басқарушы холдингі" акционерлік қоғамы тоқсан сайын, есепті кезеңнен кейінгі айдың 10 күнінен кешіктірмей Қазақстан Республикасының Қаржы, Инвестициялар және даму министрліктеріне кредиттің игерілуі туралы ақпарат берсін.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Қазақстан Республикасының Инвестициялар және даму министрлігіне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Жолаушылар вагондары паркін жаңартуды қаржыландыру үшін "ҚДБ-Лизинг" акционерлік қоғамы арқылы "Қазақстан Даму Банкі" акционерлік қоғамын кейіннен кредиттей отырып, "Бәйтерек" ұлттық басқарушы холдингі" акционерлік қоғамын бюджеттік кредиттеудің негізгі шарттары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"Бәйтерек" ұлттық басқарушы холдингі" акционерлік қоғамына (бұдан әрі – қарыз алушы) кредит беру үшін мынадай негізгі шарттар белгіленеді: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кредит мөлшері "2017 – 2019 жылдарға арналған республикалық бюджет туралы" 2016 жылғы 29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219 "ҚДБ-лизинг" АҚ арқылы жолаушылар вагондары паркін жаңартуын қаржыландыру үшін кейіннен "Қазақстан Даму Банкі" АҚ-ны кредиттей отырып, "Бәйтерек" ұлттық басқарушы холдингі" АҚ кредиттеу" бюджеттік бағдарламасы бойынша көзделген 18600000000 (он сегіз миллиард алты жүз миллион) теңгені құрайды;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кредит қарыз алушыға мерзімділік, ақылылық және қайтарымдылық шарттарында 20 (жиырма) жыл мерзімге, жылдық 0,05 %-ға пайызға тең сыйақы мөлшерлемесі бойынша беріледі;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республикалық бюджеттен кредитті бөлу қарыз алушының шотына біржолғы кредиттің барлық сомасын аудару жолымен жүзеге асырылады;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игеру кезеңі қарыз алушының шотына кредит аударылған күннен бастап 2 (екі) жылды құрайды;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кредит бойынша есептелген сыйақыны төлеу жылына 1 (бір) рет жүзеге асырылады (есептелген сыйақының алғашқы төлемі қарыз алушының шотына кредит қаражаты аударылған күннен бастап 1 (бір) жыл өткен соң жүргізіледі);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кредит бойынша негізгі борышты өтеуді қарыз алушы 2023 жылдан бастап тең үлестермен 6 (алты) жылды құрайтын жеңілдік кезеңі өткеннен кейін жүзеге асырады;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"Қазақстанның Даму Банкі" акционерлік қоғамына "Жолаушылар тасымалы" акционерлік қоғамының жолаушылар вагондары паркін жаңартуды қаржыландыру үшін 20 (жиырма) жыл мерзімге жылдық 0,1% сыйақы мөлшерлемесімен "ҚДБ-Лизинг" акционерлік қоғамына кейіннен кредит берумен, жылдық 0,08 % сыйақы мөлшерлемесімен кредит беріледі.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Кредиттерді беру, өтеу және оған қызмет көрсету бойынша қосымша шарттар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кредиттік шартта белгіленеді.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