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ac22" w14:textId="e51a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6 наурыздағы № 110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 Конституциялық заңының </w:t>
      </w:r>
      <w:r>
        <w:rPr>
          <w:rFonts w:ascii="Times New Roman"/>
          <w:b w:val="false"/>
          <w:i w:val="false"/>
          <w:color w:val="000000"/>
          <w:sz w:val="28"/>
        </w:rPr>
        <w:t>24-бабына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министрлігінің Көші-қон қызметі комитеті құрылсын.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Үкіметінің кейбір шешімдеріне мынадай өзгерістер мен толықтырулар енгізілсін: </w:t>
      </w:r>
    </w:p>
    <w:bookmarkEnd w:id="2"/>
    <w:bookmarkStart w:name="z4" w:id="3"/>
    <w:p>
      <w:pPr>
        <w:spacing w:after="0"/>
        <w:ind w:left="0"/>
        <w:jc w:val="both"/>
      </w:pPr>
      <w:r>
        <w:rPr>
          <w:rFonts w:ascii="Times New Roman"/>
          <w:b w:val="false"/>
          <w:i w:val="false"/>
          <w:color w:val="000000"/>
          <w:sz w:val="28"/>
        </w:rPr>
        <w:t xml:space="preserve">
      1)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Iшкi iстер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 Министрліктің облыстарда, Астана және Алматы қалаларында, аудандарда, қалаларда, қалалардағы аудандарда және көліктегі аумақтық органдары, сондай-ақ мынадай ведомстволары бар:</w:t>
      </w:r>
    </w:p>
    <w:bookmarkEnd w:id="5"/>
    <w:bookmarkStart w:name="z8" w:id="6"/>
    <w:p>
      <w:pPr>
        <w:spacing w:after="0"/>
        <w:ind w:left="0"/>
        <w:jc w:val="both"/>
      </w:pPr>
      <w:r>
        <w:rPr>
          <w:rFonts w:ascii="Times New Roman"/>
          <w:b w:val="false"/>
          <w:i w:val="false"/>
          <w:color w:val="000000"/>
          <w:sz w:val="28"/>
        </w:rPr>
        <w:t>
      1) Қазақстан Республикасы Ұлттық ұланының Бас қолбасшылығы;</w:t>
      </w:r>
    </w:p>
    <w:bookmarkEnd w:id="6"/>
    <w:bookmarkStart w:name="z9" w:id="7"/>
    <w:p>
      <w:pPr>
        <w:spacing w:after="0"/>
        <w:ind w:left="0"/>
        <w:jc w:val="both"/>
      </w:pPr>
      <w:r>
        <w:rPr>
          <w:rFonts w:ascii="Times New Roman"/>
          <w:b w:val="false"/>
          <w:i w:val="false"/>
          <w:color w:val="000000"/>
          <w:sz w:val="28"/>
        </w:rPr>
        <w:t>
      2) Қылмыстық-атқару жүйесі комитеті;</w:t>
      </w:r>
    </w:p>
    <w:bookmarkEnd w:id="7"/>
    <w:bookmarkStart w:name="z10" w:id="8"/>
    <w:p>
      <w:pPr>
        <w:spacing w:after="0"/>
        <w:ind w:left="0"/>
        <w:jc w:val="both"/>
      </w:pPr>
      <w:r>
        <w:rPr>
          <w:rFonts w:ascii="Times New Roman"/>
          <w:b w:val="false"/>
          <w:i w:val="false"/>
          <w:color w:val="000000"/>
          <w:sz w:val="28"/>
        </w:rPr>
        <w:t>
      3) Әкімшілік полиция комитеті;</w:t>
      </w:r>
    </w:p>
    <w:bookmarkEnd w:id="8"/>
    <w:bookmarkStart w:name="z11" w:id="9"/>
    <w:p>
      <w:pPr>
        <w:spacing w:after="0"/>
        <w:ind w:left="0"/>
        <w:jc w:val="both"/>
      </w:pPr>
      <w:r>
        <w:rPr>
          <w:rFonts w:ascii="Times New Roman"/>
          <w:b w:val="false"/>
          <w:i w:val="false"/>
          <w:color w:val="000000"/>
          <w:sz w:val="28"/>
        </w:rPr>
        <w:t>
      4) Төтенше жағдайлар комитеті;</w:t>
      </w:r>
    </w:p>
    <w:bookmarkEnd w:id="9"/>
    <w:bookmarkStart w:name="z12" w:id="10"/>
    <w:p>
      <w:pPr>
        <w:spacing w:after="0"/>
        <w:ind w:left="0"/>
        <w:jc w:val="both"/>
      </w:pPr>
      <w:r>
        <w:rPr>
          <w:rFonts w:ascii="Times New Roman"/>
          <w:b w:val="false"/>
          <w:i w:val="false"/>
          <w:color w:val="000000"/>
          <w:sz w:val="28"/>
        </w:rPr>
        <w:t xml:space="preserve">
      5) Көші-қон қызметі комитеті.";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16-тармақтағы</w:t>
      </w:r>
      <w:r>
        <w:rPr>
          <w:rFonts w:ascii="Times New Roman"/>
          <w:b w:val="false"/>
          <w:i w:val="false"/>
          <w:color w:val="000000"/>
          <w:sz w:val="28"/>
        </w:rPr>
        <w:t xml:space="preserve"> орталық аппарат функцияларында: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 тармақшалар</w:t>
      </w:r>
      <w:r>
        <w:rPr>
          <w:rFonts w:ascii="Times New Roman"/>
          <w:b w:val="false"/>
          <w:i w:val="false"/>
          <w:color w:val="000000"/>
          <w:sz w:val="28"/>
        </w:rPr>
        <w:t xml:space="preserve"> алып тасталсын;</w:t>
      </w:r>
    </w:p>
    <w:bookmarkStart w:name="z15" w:id="11"/>
    <w:p>
      <w:pPr>
        <w:spacing w:after="0"/>
        <w:ind w:left="0"/>
        <w:jc w:val="both"/>
      </w:pPr>
      <w:r>
        <w:rPr>
          <w:rFonts w:ascii="Times New Roman"/>
          <w:b w:val="false"/>
          <w:i w:val="false"/>
          <w:color w:val="000000"/>
          <w:sz w:val="28"/>
        </w:rPr>
        <w:t>
      ведомстволардың функциялары:</w:t>
      </w:r>
    </w:p>
    <w:bookmarkEnd w:id="11"/>
    <w:bookmarkStart w:name="z16" w:id="12"/>
    <w:p>
      <w:pPr>
        <w:spacing w:after="0"/>
        <w:ind w:left="0"/>
        <w:jc w:val="both"/>
      </w:pPr>
      <w:r>
        <w:rPr>
          <w:rFonts w:ascii="Times New Roman"/>
          <w:b w:val="false"/>
          <w:i w:val="false"/>
          <w:color w:val="000000"/>
          <w:sz w:val="28"/>
        </w:rPr>
        <w:t>
      мынадай мазмұндағы 67-1), 67-2), 67-3), 67-4), 67-5), 67-6), 67-7), 67-8) тармақшалармен толықтырылсын:</w:t>
      </w:r>
    </w:p>
    <w:bookmarkEnd w:id="12"/>
    <w:bookmarkStart w:name="z17" w:id="13"/>
    <w:p>
      <w:pPr>
        <w:spacing w:after="0"/>
        <w:ind w:left="0"/>
        <w:jc w:val="both"/>
      </w:pPr>
      <w:r>
        <w:rPr>
          <w:rFonts w:ascii="Times New Roman"/>
          <w:b w:val="false"/>
          <w:i w:val="false"/>
          <w:color w:val="000000"/>
          <w:sz w:val="28"/>
        </w:rPr>
        <w:t>
      "67-1) азаматтық, халықтың көші-қоны және босқындар саласындағы мемлекеттік саясатты іске асыруды қамтамасыз етеді;</w:t>
      </w:r>
    </w:p>
    <w:bookmarkEnd w:id="13"/>
    <w:bookmarkStart w:name="z18" w:id="14"/>
    <w:p>
      <w:pPr>
        <w:spacing w:after="0"/>
        <w:ind w:left="0"/>
        <w:jc w:val="both"/>
      </w:pPr>
      <w:r>
        <w:rPr>
          <w:rFonts w:ascii="Times New Roman"/>
          <w:b w:val="false"/>
          <w:i w:val="false"/>
          <w:color w:val="000000"/>
          <w:sz w:val="28"/>
        </w:rPr>
        <w:t>
      67-2) халықтың көші-қоны саласындағы ведомствоаралық үйлестіруді жүзеге асырады;</w:t>
      </w:r>
    </w:p>
    <w:bookmarkEnd w:id="14"/>
    <w:bookmarkStart w:name="z19" w:id="15"/>
    <w:p>
      <w:pPr>
        <w:spacing w:after="0"/>
        <w:ind w:left="0"/>
        <w:jc w:val="both"/>
      </w:pPr>
      <w:r>
        <w:rPr>
          <w:rFonts w:ascii="Times New Roman"/>
          <w:b w:val="false"/>
          <w:i w:val="false"/>
          <w:color w:val="000000"/>
          <w:sz w:val="28"/>
        </w:rPr>
        <w:t>
      67-3) көші-қон процестерін мониторингілеу, талдау мен болжамдауды жүзеге асырады;</w:t>
      </w:r>
    </w:p>
    <w:bookmarkEnd w:id="15"/>
    <w:bookmarkStart w:name="z20" w:id="16"/>
    <w:p>
      <w:pPr>
        <w:spacing w:after="0"/>
        <w:ind w:left="0"/>
        <w:jc w:val="both"/>
      </w:pPr>
      <w:r>
        <w:rPr>
          <w:rFonts w:ascii="Times New Roman"/>
          <w:b w:val="false"/>
          <w:i w:val="false"/>
          <w:color w:val="000000"/>
          <w:sz w:val="28"/>
        </w:rPr>
        <w:t>
      67-4) көші-қон процестерін реттеу саласындағы шаралар жүйесін әзірлейді;</w:t>
      </w:r>
    </w:p>
    <w:bookmarkEnd w:id="16"/>
    <w:bookmarkStart w:name="z21" w:id="17"/>
    <w:p>
      <w:pPr>
        <w:spacing w:after="0"/>
        <w:ind w:left="0"/>
        <w:jc w:val="both"/>
      </w:pPr>
      <w:r>
        <w:rPr>
          <w:rFonts w:ascii="Times New Roman"/>
          <w:b w:val="false"/>
          <w:i w:val="false"/>
          <w:color w:val="000000"/>
          <w:sz w:val="28"/>
        </w:rPr>
        <w:t>
      67-5) көші-қон процестерін мониторингілеу нәтижелерін халықтың көші-қоны саласындағы мемлекеттік саясатты қалыптастыру мәселелері жөніндегі уәкілетті органға ұсынады;</w:t>
      </w:r>
    </w:p>
    <w:bookmarkEnd w:id="17"/>
    <w:bookmarkStart w:name="z22" w:id="18"/>
    <w:p>
      <w:pPr>
        <w:spacing w:after="0"/>
        <w:ind w:left="0"/>
        <w:jc w:val="both"/>
      </w:pPr>
      <w:r>
        <w:rPr>
          <w:rFonts w:ascii="Times New Roman"/>
          <w:b w:val="false"/>
          <w:i w:val="false"/>
          <w:color w:val="000000"/>
          <w:sz w:val="28"/>
        </w:rPr>
        <w:t>
      67-6) өз құзыретi шегiнде босқын деп танылған адамға шыққан елiнде тұратын туыстары туралы ақпарат алуға жәрдем көрсетеді;</w:t>
      </w:r>
    </w:p>
    <w:bookmarkEnd w:id="18"/>
    <w:bookmarkStart w:name="z23" w:id="19"/>
    <w:p>
      <w:pPr>
        <w:spacing w:after="0"/>
        <w:ind w:left="0"/>
        <w:jc w:val="both"/>
      </w:pPr>
      <w:r>
        <w:rPr>
          <w:rFonts w:ascii="Times New Roman"/>
          <w:b w:val="false"/>
          <w:i w:val="false"/>
          <w:color w:val="000000"/>
          <w:sz w:val="28"/>
        </w:rPr>
        <w:t>
      67-7) босқын мәртебесін беру, ұзарту, одан айыру және оны тоқтату рәсімдерін жүзеге асыру жөніндегі комиссияны құрады, сондай-ақ оның ережесін әзірлейді және бекітеді;</w:t>
      </w:r>
    </w:p>
    <w:bookmarkEnd w:id="19"/>
    <w:bookmarkStart w:name="z24" w:id="20"/>
    <w:p>
      <w:pPr>
        <w:spacing w:after="0"/>
        <w:ind w:left="0"/>
        <w:jc w:val="both"/>
      </w:pPr>
      <w:r>
        <w:rPr>
          <w:rFonts w:ascii="Times New Roman"/>
          <w:b w:val="false"/>
          <w:i w:val="false"/>
          <w:color w:val="000000"/>
          <w:sz w:val="28"/>
        </w:rPr>
        <w:t>
      67-8) пана іздеген адамдар мен босқындар құқықтарының сақталуын қамтамасыз етеді;".</w:t>
      </w:r>
    </w:p>
    <w:bookmarkEnd w:id="20"/>
    <w:bookmarkStart w:name="z25" w:id="21"/>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 xml:space="preserve">: </w:t>
      </w:r>
    </w:p>
    <w:bookmarkEnd w:id="21"/>
    <w:bookmarkStart w:name="z26" w:id="2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 xml:space="preserve">: </w:t>
      </w:r>
    </w:p>
    <w:bookmarkEnd w:id="22"/>
    <w:bookmarkStart w:name="z27" w:id="23"/>
    <w:p>
      <w:pPr>
        <w:spacing w:after="0"/>
        <w:ind w:left="0"/>
        <w:jc w:val="both"/>
      </w:pPr>
      <w:r>
        <w:rPr>
          <w:rFonts w:ascii="Times New Roman"/>
          <w:b w:val="false"/>
          <w:i w:val="false"/>
          <w:color w:val="000000"/>
          <w:sz w:val="28"/>
        </w:rPr>
        <w:t>
      1-бөлімде:</w:t>
      </w:r>
    </w:p>
    <w:bookmarkEnd w:id="23"/>
    <w:bookmarkStart w:name="z28" w:id="24"/>
    <w:p>
      <w:pPr>
        <w:spacing w:after="0"/>
        <w:ind w:left="0"/>
        <w:jc w:val="both"/>
      </w:pPr>
      <w:r>
        <w:rPr>
          <w:rFonts w:ascii="Times New Roman"/>
          <w:b w:val="false"/>
          <w:i w:val="false"/>
          <w:color w:val="000000"/>
          <w:sz w:val="28"/>
        </w:rPr>
        <w:t>
      мына:</w:t>
      </w:r>
    </w:p>
    <w:bookmarkEnd w:id="24"/>
    <w:bookmarkStart w:name="z29"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6233"/>
        <w:gridCol w:w="5035"/>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159008**</w:t>
            </w:r>
          </w:p>
        </w:tc>
      </w:tr>
    </w:tbl>
    <w:bookmarkStart w:name="z30" w:id="26"/>
    <w:p>
      <w:pPr>
        <w:spacing w:after="0"/>
        <w:ind w:left="0"/>
        <w:jc w:val="both"/>
      </w:pPr>
      <w:r>
        <w:rPr>
          <w:rFonts w:ascii="Times New Roman"/>
          <w:b w:val="false"/>
          <w:i w:val="false"/>
          <w:color w:val="000000"/>
          <w:sz w:val="28"/>
        </w:rPr>
        <w:t>
      "</w:t>
      </w:r>
    </w:p>
    <w:bookmarkEnd w:id="26"/>
    <w:bookmarkStart w:name="z31" w:id="27"/>
    <w:p>
      <w:pPr>
        <w:spacing w:after="0"/>
        <w:ind w:left="0"/>
        <w:jc w:val="both"/>
      </w:pPr>
      <w:r>
        <w:rPr>
          <w:rFonts w:ascii="Times New Roman"/>
          <w:b w:val="false"/>
          <w:i w:val="false"/>
          <w:color w:val="000000"/>
          <w:sz w:val="28"/>
        </w:rPr>
        <w:t>
      деген жол мынадай редакцияда жазылсын:</w:t>
      </w:r>
    </w:p>
    <w:bookmarkEnd w:id="27"/>
    <w:bookmarkStart w:name="z32"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372"/>
        <w:gridCol w:w="4920"/>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159017**</w:t>
            </w:r>
          </w:p>
        </w:tc>
      </w:tr>
    </w:tbl>
    <w:bookmarkStart w:name="z33" w:id="29"/>
    <w:p>
      <w:pPr>
        <w:spacing w:after="0"/>
        <w:ind w:left="0"/>
        <w:jc w:val="both"/>
      </w:pPr>
      <w:r>
        <w:rPr>
          <w:rFonts w:ascii="Times New Roman"/>
          <w:b w:val="false"/>
          <w:i w:val="false"/>
          <w:color w:val="000000"/>
          <w:sz w:val="28"/>
        </w:rPr>
        <w:t>
      ";</w:t>
      </w:r>
    </w:p>
    <w:bookmarkEnd w:id="29"/>
    <w:bookmarkStart w:name="z34" w:id="30"/>
    <w:p>
      <w:pPr>
        <w:spacing w:after="0"/>
        <w:ind w:left="0"/>
        <w:jc w:val="both"/>
      </w:pPr>
      <w:r>
        <w:rPr>
          <w:rFonts w:ascii="Times New Roman"/>
          <w:b w:val="false"/>
          <w:i w:val="false"/>
          <w:color w:val="000000"/>
          <w:sz w:val="28"/>
        </w:rPr>
        <w:t>
      3) қызмет бабында пайдалану үшін.</w:t>
      </w:r>
    </w:p>
    <w:bookmarkEnd w:id="30"/>
    <w:bookmarkStart w:name="z35" w:id="31"/>
    <w:p>
      <w:pPr>
        <w:spacing w:after="0"/>
        <w:ind w:left="0"/>
        <w:jc w:val="both"/>
      </w:pPr>
      <w:r>
        <w:rPr>
          <w:rFonts w:ascii="Times New Roman"/>
          <w:b w:val="false"/>
          <w:i w:val="false"/>
          <w:color w:val="000000"/>
          <w:sz w:val="28"/>
        </w:rPr>
        <w:t>
      3. Қазақстан Республикасының Ішкі істер министрлігі бір ай мерзімде заңнамада белгіленген тәртіппен осы қаулыдан туындайтын өзге де шараларды қабылдасын.</w:t>
      </w:r>
    </w:p>
    <w:bookmarkEnd w:id="31"/>
    <w:bookmarkStart w:name="z36" w:id="32"/>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