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aa69" w14:textId="0b5a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ұлттық басқарушы холдингі" акционерлік қоғамының 2014 – 2023 жылдарға арналған даму стратегиясын бекіту туралы" Қазақстан Республикасы Үкіметінің 2014 жылғы 18 маусымдағы № 674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13 ақпандағы № 59 қаулысы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"Бәйтерек" ұлттық басқарушы холдингі" акционерлік қоғамының 2014 – 2023 жылдарға арналған даму стратегиясын бекіту туралы" Қазақстан Республикасы Үкіметінің 2014 жылғы 18 маусымдағы № 674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"Бәйтерек" ұлттық басқарушы холдингі" акционерлік қоғамының 2014 – 2023 жылдарға арналған даму </w:t>
      </w:r>
      <w:r>
        <w:rPr>
          <w:rFonts w:ascii="Times New Roman"/>
          <w:b w:val="false"/>
          <w:i w:val="false"/>
          <w:color w:val="000000"/>
          <w:sz w:val="28"/>
        </w:rPr>
        <w:t>стратегиясында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Ішкі ортаны талдау – еншілес ұйымдар қызметінің нәтижелері" деген кіші </w:t>
      </w:r>
      <w:r>
        <w:rPr>
          <w:rFonts w:ascii="Times New Roman"/>
          <w:b w:val="false"/>
          <w:i w:val="false"/>
          <w:color w:val="000000"/>
          <w:sz w:val="28"/>
        </w:rPr>
        <w:t>бөлімде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4-тармақтың бесінші бөлігі мынадай редакцияда жазылсын: </w:t>
      </w:r>
    </w:p>
    <w:bookmarkEnd w:id="5"/>
    <w:bookmarkStart w:name="z7" w:id="6"/>
    <w:p>
      <w:pPr>
        <w:spacing w:after="0"/>
        <w:ind w:left="0"/>
        <w:jc w:val="both"/>
      </w:pPr>
      <w:r>
        <w:rPr>
          <w:rFonts w:ascii="Times New Roman"/>
          <w:b w:val="false"/>
          <w:i w:val="false"/>
          <w:color w:val="000000"/>
          <w:sz w:val="28"/>
        </w:rPr>
        <w:t xml:space="preserve">
      "Бұл ретте халықаралық даму институттарымен салыстырып, жүргізілген талдау жалпы Холдинг тобының кредит төлеу қабілеттілігі жоғары деңгейде екенін көрсетті. Осылайша, 2014 жылғы 1 қаңтардағы жағдай бойынша шоғырландырылған негізде борыш/капитал арақатынасы </w:t>
      </w:r>
      <w:r>
        <w:br/>
      </w:r>
      <w:r>
        <w:rPr>
          <w:rFonts w:ascii="Times New Roman"/>
          <w:b w:val="false"/>
          <w:i w:val="false"/>
          <w:color w:val="000000"/>
          <w:sz w:val="28"/>
        </w:rPr>
        <w:t>1,7-ні құрады. Борыш деңгейін капиталға арақатынаста 7,0-ке дейін ұлғайту мүмкіндігіне негізделе отырып, тартылған қаржыландырудың қосымша көлемі 3,2 трлн. теңгені құрауы мүмкін. Бұл ретте халықаралық даму институттарының тәжірибесімен салыстыру қарыз алуды, оның ішінде мемлекеттік кепілдіктер тетіктері арқылы тарту мемлекеттік қолдау деңгейін арттыру қажеттілігі туралы айғақтайды.";</w:t>
      </w:r>
    </w:p>
    <w:bookmarkEnd w:id="6"/>
    <w:bookmarkStart w:name="z8" w:id="7"/>
    <w:p>
      <w:pPr>
        <w:spacing w:after="0"/>
        <w:ind w:left="0"/>
        <w:jc w:val="both"/>
      </w:pPr>
      <w:r>
        <w:rPr>
          <w:rFonts w:ascii="Times New Roman"/>
          <w:b w:val="false"/>
          <w:i w:val="false"/>
          <w:color w:val="000000"/>
          <w:sz w:val="28"/>
        </w:rPr>
        <w:t xml:space="preserve">
      "3. Холдингтің интеграцияланған даму институты ретінде қалыптасуының бірінші кезектегі міндеттері" деген </w:t>
      </w:r>
      <w:r>
        <w:rPr>
          <w:rFonts w:ascii="Times New Roman"/>
          <w:b w:val="false"/>
          <w:i w:val="false"/>
          <w:color w:val="000000"/>
          <w:sz w:val="28"/>
        </w:rPr>
        <w:t>бөлімде</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"2. Қаржы ресурстарын басқару тиімділігін арттыру" деген кіші </w:t>
      </w:r>
      <w:r>
        <w:rPr>
          <w:rFonts w:ascii="Times New Roman"/>
          <w:b w:val="false"/>
          <w:i w:val="false"/>
          <w:color w:val="000000"/>
          <w:sz w:val="28"/>
        </w:rPr>
        <w:t>бөлімде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бірінші бөліктің 2) тармақшасы мынадай редакцияда жазылсын:</w:t>
      </w:r>
    </w:p>
    <w:bookmarkEnd w:id="9"/>
    <w:bookmarkStart w:name="z11" w:id="10"/>
    <w:p>
      <w:pPr>
        <w:spacing w:after="0"/>
        <w:ind w:left="0"/>
        <w:jc w:val="both"/>
      </w:pPr>
      <w:r>
        <w:rPr>
          <w:rFonts w:ascii="Times New Roman"/>
          <w:b w:val="false"/>
          <w:i w:val="false"/>
          <w:color w:val="000000"/>
          <w:sz w:val="28"/>
        </w:rPr>
        <w:t>
      "2) 2018 жылға дейін Борыш/Капитал көрсеткішін 7,0 аспайтын деңгейде ұстау. 2023 жылға Борыш/Капитал нысаналы көрсеткіші рейтингтік агенттіктердің ұсыныстарына сәйкес айқындалатын болады.";</w:t>
      </w:r>
    </w:p>
    <w:bookmarkEnd w:id="10"/>
    <w:bookmarkStart w:name="z12" w:id="11"/>
    <w:p>
      <w:pPr>
        <w:spacing w:after="0"/>
        <w:ind w:left="0"/>
        <w:jc w:val="both"/>
      </w:pPr>
      <w:r>
        <w:rPr>
          <w:rFonts w:ascii="Times New Roman"/>
          <w:b w:val="false"/>
          <w:i w:val="false"/>
          <w:color w:val="000000"/>
          <w:sz w:val="28"/>
        </w:rPr>
        <w:t xml:space="preserve">
      "5. Холдинг деңгейінде қызметтің күтілетін нәтижелері" деген </w:t>
      </w:r>
      <w:r>
        <w:rPr>
          <w:rFonts w:ascii="Times New Roman"/>
          <w:b w:val="false"/>
          <w:i w:val="false"/>
          <w:color w:val="000000"/>
          <w:sz w:val="28"/>
        </w:rPr>
        <w:t>бөлімде</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Холдингтің интеграцияланған даму институты ретінде қалыптасуы үшін қойылатын міндеттерде:</w:t>
      </w:r>
    </w:p>
    <w:bookmarkEnd w:id="12"/>
    <w:bookmarkStart w:name="z14" w:id="13"/>
    <w:p>
      <w:pPr>
        <w:spacing w:after="0"/>
        <w:ind w:left="0"/>
        <w:jc w:val="both"/>
      </w:pPr>
      <w:r>
        <w:rPr>
          <w:rFonts w:ascii="Times New Roman"/>
          <w:b w:val="false"/>
          <w:i w:val="false"/>
          <w:color w:val="000000"/>
          <w:sz w:val="28"/>
        </w:rPr>
        <w:t>
      реттік нөмірі 4-жол мынадай редакцияда жазылсын:</w:t>
      </w:r>
    </w:p>
    <w:bookmarkEnd w:id="13"/>
    <w:bookmarkStart w:name="z15"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912"/>
        <w:gridCol w:w="2210"/>
        <w:gridCol w:w="3328"/>
        <w:gridCol w:w="2547"/>
        <w:gridCol w:w="2096"/>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Қарыз/Капитал</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жоғары емес</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аспайтын</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32</w:t>
            </w:r>
          </w:p>
        </w:tc>
      </w:tr>
    </w:tbl>
    <w:bookmarkStart w:name="z16" w:id="15"/>
    <w:p>
      <w:pPr>
        <w:spacing w:after="0"/>
        <w:ind w:left="0"/>
        <w:jc w:val="both"/>
      </w:pP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