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ae42" w14:textId="8c0a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мүлікті "ҚазАгро" ұлттық басқарушы холдингі" акционерлік қоғамының акцияларын төлеуге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9 желтоқсандағы № 789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«ҚазАгро» ұлттық басқарушы холдингі» акционерлік қоғамының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Ауыл шаруашылығы министрлігі Қазақстан Республикасы Қаржы министрлігінің Мемлекеттік мүлік жекешелендіру комитетімен және «Азық-түлік келісім шарт корпорациясы» ұлттық компаниясы» акционерлік қоғамымен (келісім бойынша) бірлесіп, Қазақстан Республикасының заңнамасында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 Б. Сағынтаев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789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«ҚазАгро» ұлттық басқарушы холдингі» акционерлік қоғамының</w:t>
      </w:r>
      <w:r>
        <w:br/>
      </w:r>
      <w:r>
        <w:rPr>
          <w:rFonts w:ascii="Times New Roman"/>
          <w:b/>
          <w:i w:val="false"/>
          <w:color w:val="000000"/>
        </w:rPr>
        <w:t>
акцияларын төлеуге берілетін республикалық мүлік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13085"/>
      </w:tblGrid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679383,892 тонна көлеміндегі 1-3 сыныпты Triticum aestivum L бидайының астығы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1265549982,42 теңге сомасына талап ету құқығы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