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549b" w14:textId="ab75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Сыртқы істер министрлігінің мәселелері" туралы 2004 жылғы 28 қазандағы № 1118 және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2008 жылғы 6 ақпандағы № 108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24 қарашадағы № 737 қаулысы</w:t>
      </w:r>
    </w:p>
    <w:p>
      <w:pPr>
        <w:spacing w:after="0"/>
        <w:ind w:left="0"/>
        <w:jc w:val="both"/>
      </w:pPr>
      <w:r>
        <w:rPr>
          <w:rFonts w:ascii="Times New Roman"/>
          <w:b w:val="false"/>
          <w:i w:val="false"/>
          <w:color w:val="ff0000"/>
          <w:sz w:val="28"/>
        </w:rPr>
        <w:t>      2016 жылғы 4 наурыздан бастап қолданысқа енгізіледі және 2017 жылғы 31 желтоқсанға дейін қолданылады.</w:t>
      </w:r>
    </w:p>
    <w:bookmarkStart w:name="z2"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құрылымы мен штат санының лимиті шеңберінде ЭКСПО-2017 халықаралық мамандандырылған көрмесінің комиссары (бұдан әрі – Комиссар) өз қызметін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Сыртқы істер министрлігінің және Комиссардың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«Комиссар Қазақстан Республикасының заңнамасына сәйкес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
      мынадай мазмұндағы 21-1-тармақпен толықтырылсын:</w:t>
      </w:r>
      <w:r>
        <w:br/>
      </w:r>
      <w:r>
        <w:rPr>
          <w:rFonts w:ascii="Times New Roman"/>
          <w:b w:val="false"/>
          <w:i w:val="false"/>
          <w:color w:val="000000"/>
          <w:sz w:val="28"/>
        </w:rPr>
        <w:t>
</w:t>
      </w:r>
      <w:r>
        <w:rPr>
          <w:rFonts w:ascii="Times New Roman"/>
          <w:b w:val="false"/>
          <w:i w:val="false"/>
          <w:color w:val="000000"/>
          <w:sz w:val="28"/>
        </w:rPr>
        <w:t>
      «21-1. Комиссардың өкілеттігі:</w:t>
      </w:r>
      <w:r>
        <w:br/>
      </w:r>
      <w:r>
        <w:rPr>
          <w:rFonts w:ascii="Times New Roman"/>
          <w:b w:val="false"/>
          <w:i w:val="false"/>
          <w:color w:val="000000"/>
          <w:sz w:val="28"/>
        </w:rPr>
        <w:t>
</w:t>
      </w:r>
      <w:r>
        <w:rPr>
          <w:rFonts w:ascii="Times New Roman"/>
          <w:b w:val="false"/>
          <w:i w:val="false"/>
          <w:color w:val="000000"/>
          <w:sz w:val="28"/>
        </w:rPr>
        <w:t>
      1) ЭКСПО-2017 халықаралық мамандандырылған көрмесін (бұдан әрі – көрме) ұйымдастыру және өткізу мәселелері бойынша Қазақстан Республикасының атынан өкілдік етеді;</w:t>
      </w:r>
      <w:r>
        <w:br/>
      </w:r>
      <w:r>
        <w:rPr>
          <w:rFonts w:ascii="Times New Roman"/>
          <w:b w:val="false"/>
          <w:i w:val="false"/>
          <w:color w:val="000000"/>
          <w:sz w:val="28"/>
        </w:rPr>
        <w:t>
</w:t>
      </w:r>
      <w:r>
        <w:rPr>
          <w:rFonts w:ascii="Times New Roman"/>
          <w:b w:val="false"/>
          <w:i w:val="false"/>
          <w:color w:val="000000"/>
          <w:sz w:val="28"/>
        </w:rPr>
        <w:t>
      2) өз құзыреті шеңберінде Халықаралық көрмелер бюросымен (бұдан әрі – ХКБ), көрменің шетелдік қатысушыларымен, көрмені дайындау және өткізу жөніндегі мемлекеттік комиссиямен, «Астана ЭКСПО-2017» ҰК» АҚ-мен, Қазақстан Республикасының Сыртқы істер министрлігімен, сондай-ақ Қазақстан Республикасының өзге де мемлекеттік органдарымен және ұйымдарымен өзара іс-қимыл жасайды;</w:t>
      </w:r>
      <w:r>
        <w:br/>
      </w:r>
      <w:r>
        <w:rPr>
          <w:rFonts w:ascii="Times New Roman"/>
          <w:b w:val="false"/>
          <w:i w:val="false"/>
          <w:color w:val="000000"/>
          <w:sz w:val="28"/>
        </w:rPr>
        <w:t>
</w:t>
      </w:r>
      <w:r>
        <w:rPr>
          <w:rFonts w:ascii="Times New Roman"/>
          <w:b w:val="false"/>
          <w:i w:val="false"/>
          <w:color w:val="000000"/>
          <w:sz w:val="28"/>
        </w:rPr>
        <w:t>
      3) ХКБ-ға және көрменің шетелдік қатысушыларына қатысты көрмені дайындау және өткізу мәселелері бойынша Қазақстан Республикасының міндеттемелерін үйлестіреді және олардың орындалуын бақылайды;</w:t>
      </w:r>
      <w:r>
        <w:br/>
      </w:r>
      <w:r>
        <w:rPr>
          <w:rFonts w:ascii="Times New Roman"/>
          <w:b w:val="false"/>
          <w:i w:val="false"/>
          <w:color w:val="000000"/>
          <w:sz w:val="28"/>
        </w:rPr>
        <w:t>
</w:t>
      </w:r>
      <w:r>
        <w:rPr>
          <w:rFonts w:ascii="Times New Roman"/>
          <w:b w:val="false"/>
          <w:i w:val="false"/>
          <w:color w:val="000000"/>
          <w:sz w:val="28"/>
        </w:rPr>
        <w:t xml:space="preserve">
      4) ХБК-мен және көрменің қатысушыларымен оны дайындау және өткізу, Халықаралық көрмелер туралы конвенцияның орындалуы мәселелері бойынша өзара іс-қимылды жүзеге асырады, ХБК-ні және көрменің қатысушыларын көрмені дайындауға және өткізуге қатысты Қазақстан Республикасының қабылданған нормативтік құқықтық актілері туралы хабардар етеді; </w:t>
      </w:r>
      <w:r>
        <w:br/>
      </w:r>
      <w:r>
        <w:rPr>
          <w:rFonts w:ascii="Times New Roman"/>
          <w:b w:val="false"/>
          <w:i w:val="false"/>
          <w:color w:val="000000"/>
          <w:sz w:val="28"/>
        </w:rPr>
        <w:t>
</w:t>
      </w:r>
      <w:r>
        <w:rPr>
          <w:rFonts w:ascii="Times New Roman"/>
          <w:b w:val="false"/>
          <w:i w:val="false"/>
          <w:color w:val="000000"/>
          <w:sz w:val="28"/>
        </w:rPr>
        <w:t>
      5) көрмені өткізу үшін құрылатын құрылымдарды тиімді басқару және ұйымдастыру бойынша, сондай-ақ көрмені дайындаудың және оны өткізудің өзге де мәселелері бойынша Қазақстан Республикасының Президентіне, Қазақстан Республикасы Президенті Әкімшілігінің Басшысына, Қазақстан Республикасының Премьер-Министріне, Қазақстан Республикасының мемлекеттік органдарына ұсыныстар енгізеді;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Президентін және Премьер-Министрін көрмені дайындау және өткізу мәселелері бойынша Комиссардың қызметі туралы хабардар етеді;</w:t>
      </w:r>
      <w:r>
        <w:br/>
      </w:r>
      <w:r>
        <w:rPr>
          <w:rFonts w:ascii="Times New Roman"/>
          <w:b w:val="false"/>
          <w:i w:val="false"/>
          <w:color w:val="000000"/>
          <w:sz w:val="28"/>
        </w:rPr>
        <w:t>
</w:t>
      </w:r>
      <w:r>
        <w:rPr>
          <w:rFonts w:ascii="Times New Roman"/>
          <w:b w:val="false"/>
          <w:i w:val="false"/>
          <w:color w:val="000000"/>
          <w:sz w:val="28"/>
        </w:rPr>
        <w:t>
      7) көрмені дайындау және өткізу мәселелері бойынша Қазақстан Республикасы Үкіметінің мәжілістеріне, Мемлекет басшысына тікелей бағынатын және есеп беретін орталық атқарушы органдардың, мемлекеттік органдардың алқасына, Қазақстан Республикасының Президенті жанындағы консультативтік-кеңесші органдардың жұмысына қатысады;</w:t>
      </w:r>
      <w:r>
        <w:br/>
      </w:r>
      <w:r>
        <w:rPr>
          <w:rFonts w:ascii="Times New Roman"/>
          <w:b w:val="false"/>
          <w:i w:val="false"/>
          <w:color w:val="000000"/>
          <w:sz w:val="28"/>
        </w:rPr>
        <w:t>
</w:t>
      </w:r>
      <w:r>
        <w:rPr>
          <w:rFonts w:ascii="Times New Roman"/>
          <w:b w:val="false"/>
          <w:i w:val="false"/>
          <w:color w:val="000000"/>
          <w:sz w:val="28"/>
        </w:rPr>
        <w:t>
      8) халықаралық қатысушыларды тарту және олардың қатысуы, ЭКСПО-2017 ақпараттық-имидждік ілгерілету және консулдық-визалық мәселелер бойынша Қазақстан Республикасының шет елдердегі мекемелерінің және Қазақстан Республикасы Сыртқы істер министрлігінің құрылымдық бөлімшелерінің қызметін үйлестіреді;</w:t>
      </w:r>
      <w:r>
        <w:br/>
      </w:r>
      <w:r>
        <w:rPr>
          <w:rFonts w:ascii="Times New Roman"/>
          <w:b w:val="false"/>
          <w:i w:val="false"/>
          <w:color w:val="000000"/>
          <w:sz w:val="28"/>
        </w:rPr>
        <w:t>
</w:t>
      </w:r>
      <w:r>
        <w:rPr>
          <w:rFonts w:ascii="Times New Roman"/>
          <w:b w:val="false"/>
          <w:i w:val="false"/>
          <w:color w:val="000000"/>
          <w:sz w:val="28"/>
        </w:rPr>
        <w:t>
      9) көрмені дайындау және өткізу мәселелері бойынша ХКБ-мен, өзге де халықаралық ұйымдармен және шет мемлекеттермен келіссөздерде және/немесе консультацияларда қазақстандық делегацияны басқарады;</w:t>
      </w:r>
      <w:r>
        <w:br/>
      </w:r>
      <w:r>
        <w:rPr>
          <w:rFonts w:ascii="Times New Roman"/>
          <w:b w:val="false"/>
          <w:i w:val="false"/>
          <w:color w:val="000000"/>
          <w:sz w:val="28"/>
        </w:rPr>
        <w:t>
</w:t>
      </w:r>
      <w:r>
        <w:rPr>
          <w:rFonts w:ascii="Times New Roman"/>
          <w:b w:val="false"/>
          <w:i w:val="false"/>
          <w:color w:val="000000"/>
          <w:sz w:val="28"/>
        </w:rPr>
        <w:t>
      10) өз құзыреті шегінде ведомствоаралық жұмыс топтарын құрады, бірінші басшылардың орынбасарлары және жауапты хатшылар деңгейінде Қазақстан Республикасының мүдделі орталық және жергілікті атқарушы органдары мен ұйымдары өкілдерінің қатысуымен кеңестер өткізеді;</w:t>
      </w:r>
      <w:r>
        <w:br/>
      </w:r>
      <w:r>
        <w:rPr>
          <w:rFonts w:ascii="Times New Roman"/>
          <w:b w:val="false"/>
          <w:i w:val="false"/>
          <w:color w:val="000000"/>
          <w:sz w:val="28"/>
        </w:rPr>
        <w:t>
</w:t>
      </w:r>
      <w:r>
        <w:rPr>
          <w:rFonts w:ascii="Times New Roman"/>
          <w:b w:val="false"/>
          <w:i w:val="false"/>
          <w:color w:val="000000"/>
          <w:sz w:val="28"/>
        </w:rPr>
        <w:t>
      11) көрменің шетелдік қатысушыларымен сауда-экономикалық және инвестициялық ынтымақтастықты дамытуға жәрдемдеседі;</w:t>
      </w:r>
      <w:r>
        <w:br/>
      </w:r>
      <w:r>
        <w:rPr>
          <w:rFonts w:ascii="Times New Roman"/>
          <w:b w:val="false"/>
          <w:i w:val="false"/>
          <w:color w:val="000000"/>
          <w:sz w:val="28"/>
        </w:rPr>
        <w:t>
</w:t>
      </w:r>
      <w:r>
        <w:rPr>
          <w:rFonts w:ascii="Times New Roman"/>
          <w:b w:val="false"/>
          <w:i w:val="false"/>
          <w:color w:val="000000"/>
          <w:sz w:val="28"/>
        </w:rPr>
        <w:t>
      12) көрмені дайындау және өткізу мәселелеріне қатысты Қазақстан Республикасының нормативтік құқықтық актілерін әзірлеуге қатысады;</w:t>
      </w:r>
      <w:r>
        <w:br/>
      </w:r>
      <w:r>
        <w:rPr>
          <w:rFonts w:ascii="Times New Roman"/>
          <w:b w:val="false"/>
          <w:i w:val="false"/>
          <w:color w:val="000000"/>
          <w:sz w:val="28"/>
        </w:rPr>
        <w:t>
</w:t>
      </w:r>
      <w:r>
        <w:rPr>
          <w:rFonts w:ascii="Times New Roman"/>
          <w:b w:val="false"/>
          <w:i w:val="false"/>
          <w:color w:val="000000"/>
          <w:sz w:val="28"/>
        </w:rPr>
        <w:t>
      13) ХКБ-ның Атқарушы комитетінің отырыстарына және Бас ассамблеясының сессияларына қатысады;</w:t>
      </w:r>
      <w:r>
        <w:br/>
      </w:r>
      <w:r>
        <w:rPr>
          <w:rFonts w:ascii="Times New Roman"/>
          <w:b w:val="false"/>
          <w:i w:val="false"/>
          <w:color w:val="000000"/>
          <w:sz w:val="28"/>
        </w:rPr>
        <w:t>
</w:t>
      </w:r>
      <w:r>
        <w:rPr>
          <w:rFonts w:ascii="Times New Roman"/>
          <w:b w:val="false"/>
          <w:i w:val="false"/>
          <w:color w:val="000000"/>
          <w:sz w:val="28"/>
        </w:rPr>
        <w:t>
      14) көрмені дайындау және өткізу кезеңінде Қазақстан Республикасының туристік саласын дамыту бағдарламалары мен жобаларын ілгерілетуге жәрдемдеседі;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Үкіметіне көрмеге қатысу үшін ХКБ-ға мүше елдерді шақыру туралы ұсыныстар енгізеді;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мемлекеттік органдарынан, лауазымды адамдарынан және ұйымдарынан өзіне жүктелген міндеттер мен функцияларды орындау үшін қажетті ақпаратты, құжаттарды және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
      17) көрмені дайындау және өткізу мәселелері бойынша Қазақстан Республикасының мемлекеттік органдары мен ұйымдарының өкілдерін тыңдайды;</w:t>
      </w:r>
      <w:r>
        <w:br/>
      </w:r>
      <w:r>
        <w:rPr>
          <w:rFonts w:ascii="Times New Roman"/>
          <w:b w:val="false"/>
          <w:i w:val="false"/>
          <w:color w:val="000000"/>
          <w:sz w:val="28"/>
        </w:rPr>
        <w:t>
</w:t>
      </w:r>
      <w:r>
        <w:rPr>
          <w:rFonts w:ascii="Times New Roman"/>
          <w:b w:val="false"/>
          <w:i w:val="false"/>
          <w:color w:val="000000"/>
          <w:sz w:val="28"/>
        </w:rPr>
        <w:t>
      18) Қазақстан Республикасы Президентінің және Үкіметінің, сондай-ақ Көрмені дайындау және өткізу жөніндегі мемлекеттік комиссияның тапсырмаларына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Бірінші басшы қолданыстағы заңнамаға сәйкес Комиссардың және өз орынбасарларының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5, 60-құжат):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Әкімшілігінің Басшысы, Қазақстан Республикасы Конституциялық Кеңесінің төрағасы, Қазақстан Республикасы Жоғарғы Сотының Төрағасы, Қазақстан Республикасы Орталық сайлау комиссиясының төрағасы, Қазақстан Республикасы Премьер-Министрінің орынбасарлары, Қауіпсіздік Кеңесінің Хатшысы, Қазақстан Республикасы Президентінің Әкімшілігі Басшысының орынбасарлары, Қазақстан Республикасының шетелдегі төтенше және өкілетті елшілері, Қазақстан Республикасының Бас Прокуроры, Қазақстан Республикасы Ұлттық қауіпсіздік комитетінің төрағасы, Қазақстан Республикасы Парламентінің Сенаты Төрағасының орынбасарлары, Қазақстан Республикасы Парламентінің Мәжілісі Төрағасының орынбасарлары, Қазақстан Республикасы Президентінің Іс басқарушысы, Қазақстан Республикасы Президентінің көмекшілері, Қазақстан Республикасы Президентінің кеңесшілері, Қауіпсіздік Кеңесі Хатшысының бірінші орынбасары, Қауіпсіздік Кеңесі Хатшысының орынбасары, Қазақстан Республикасының Президентіне тікелей бағынатын және есеп беретін орталық мемлекеттік органдардың басшылары, орталық атқарушы органдардың басшылары, облыстардың және Астана, Алматы қалаларының әкімдері, Қазақстан Республикасы Парламентінің палаталары тұрақты комитеттерінің төрағалары, Қазақстан Республикасының Премьер-Министрі Кеңсесінің Басшысы, Қазақстан Республикасындағы Адам құқықтары жөніндегі уәкіл, Қазақстан Республикасының Президенті Әкімшілігінің құрылымдық бөлімшелерінің басшылары, Қазақстан Республикасы Премьер-Министрінің Кеңсесі Басшысының орынбасарлары, ЭКСПО-2017 халықаралық мамандандырылған көрмесінің Комиссары, Қазақстан Республикасының Президенті тағайындайтын орталық мемлекеттік органдар басшыларының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ұйымымен (ЕҚЫҰ) ынтымақтастық мәселелері жөніндегі арнайы өкілі қызмет бабындағы істер бойынша шетелге жол жүрген кезде көліктік шығыстар шетелдік валютада «Бизнес» сыныпты авиабилеттің құны мөлшерінде өтеледі»;»;</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0"/>
    <w:tbl>
      <w:tblPr>
        <w:tblW w:w="0" w:type="auto"/>
        <w:tblCellSpacing w:w="0" w:type="auto"/>
        <w:tblBorders>
          <w:top w:val="none"/>
          <w:left w:val="none"/>
          <w:bottom w:val="none"/>
          <w:right w:val="none"/>
          <w:insideH w:val="none"/>
          <w:insideV w:val="none"/>
        </w:tblBorders>
      </w:tblPr>
      <w:tblGrid>
        <w:gridCol w:w="7780"/>
        <w:gridCol w:w="5580"/>
      </w:tblGrid>
      <w:tr>
        <w:trPr>
          <w:trHeight w:val="30" w:hRule="atLeast"/>
        </w:trPr>
        <w:tc>
          <w:tcPr>
            <w:tcW w:w="7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депутаттары үшін, Қазақстан Республикасы Президентінің Әкімшілігі құрылымдық бөлімшелерінің басшылары, ЭКСПО-2017 халықаралық мамандандырылған көрмесінің Комиссары, Қазақстан Республикасының орталық мемлекеттік органдары басшыларының орынбасарлары, облыстар және Астана, Алматы қалалары әкімдерінің орынбасарлары, Қазақстан Республикасының Дүниежүзілік сауда ұйымына (ДСҰ) кіруі жөніндегі келіссөздердегі Қазақстан Республикасының арнайы өкілі, Қазақстан Республикасының Еуропадағы қауіпсіздік және ынтымақтастық жөніндегі ұйымымен (ЕҚЫҰ) ынтымақтастық мәселелері жөніндегі арнайы өкілі үшін;».</w:t>
            </w:r>
          </w:p>
        </w:tc>
        <w:tc>
          <w:tcPr>
            <w:tcW w:w="5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люкс сыныптамасы бойынша қонақ үйдің бір орындық нөмірінің құны бойынша</w:t>
            </w:r>
          </w:p>
        </w:tc>
      </w:tr>
    </w:tbl>
    <w:bookmarkStart w:name="z38" w:id="1"/>
    <w:p>
      <w:pPr>
        <w:spacing w:after="0"/>
        <w:ind w:left="0"/>
        <w:jc w:val="both"/>
      </w:pPr>
      <w:r>
        <w:rPr>
          <w:rFonts w:ascii="Times New Roman"/>
          <w:b w:val="false"/>
          <w:i w:val="false"/>
          <w:color w:val="000000"/>
          <w:sz w:val="28"/>
        </w:rPr>
        <w:t>
      2. Осы қаулы 2016 жылғы 4 наурыздан бастап қолданысқа енгізіледі және 2017 жылғы 31 желтоқсанға дейін қолданылады.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