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b93a" w14:textId="c12b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24 қарашадағы № 734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2011 жылғы 1 наурыздағы Қазақстан Республикасының Заңы 114-бабының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Заңнамада белгіленген тәртіппен республикалық мүлік «Қазақстан Республикасы Ұлттық экономика министрлігінің Құрылыс және тұрғын үй-коммуналдық шаруашылық істері комитеті» мемлекеттік мекемесінің теңгерімінен: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«Тұрғын үй-коммуналдық шаруашылығын жаңғырту мен дамытудың қазақстандық орталығы» акционерлік қоғамының;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 құрылыс және сәулет ғылыми-зерттеу және жобалау институты» акционерлік қоғамының акцияларын төлеуге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Ұлттық экономика министрлігінің Құрылыс және тұрғын үй-коммуналдық шаруашылық істері комитетімен бірлесіп, осы қаулыдан туындайтын шараларды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Б.Сағынтаев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«Тұрғын үй-коммуналдық шаруашылығын жаңғырту мен дамытудың</w:t>
      </w:r>
      <w:r>
        <w:br/>
      </w:r>
      <w:r>
        <w:rPr>
          <w:rFonts w:ascii="Times New Roman"/>
          <w:b/>
          <w:i w:val="false"/>
          <w:color w:val="000000"/>
        </w:rPr>
        <w:t>
қазақстандық орталығы» акционерлік қоғамының акцияларын төлеуге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меншіктен берілетін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593"/>
        <w:gridCol w:w="4821"/>
        <w:gridCol w:w="3547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аяқталмаған объекті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Есіл ауданы, Тұран даңғылы 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 5228,72 шаршы метр, жер учаскесінің алаңы 0,5 гектар 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24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 құрылыс және сәулет ғылыми-зерттеу және жобалау</w:t>
      </w:r>
      <w:r>
        <w:br/>
      </w:r>
      <w:r>
        <w:rPr>
          <w:rFonts w:ascii="Times New Roman"/>
          <w:b/>
          <w:i w:val="false"/>
          <w:color w:val="000000"/>
        </w:rPr>
        <w:t>
институты» акционерлік қоғамының акцияларын төлеуге</w:t>
      </w:r>
      <w:r>
        <w:br/>
      </w:r>
      <w:r>
        <w:rPr>
          <w:rFonts w:ascii="Times New Roman"/>
          <w:b/>
          <w:i w:val="false"/>
          <w:color w:val="000000"/>
        </w:rPr>
        <w:t>
республикалық меншіктен берілетін мүліктің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4593"/>
        <w:gridCol w:w="5482"/>
        <w:gridCol w:w="2886"/>
      </w:tblGrid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аяқталмаған объекті</w:t>
            </w:r>
          </w:p>
        </w:tc>
        <w:tc>
          <w:tcPr>
            <w:tcW w:w="5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Әуезов ауданы № 3 шағын ауданы, Ұлықбек көшесінен оңтүстікке, Сайын көшесінен шығысқа қарай 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алаңы 3110 шаршы метр, жер учаскесінің алаңы 0,2002 гектар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