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bb56" w14:textId="7b7b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Ауыл шаруашылығы министрлігінің кейбір мәселелері" туралы 2005 жылғы 6 сәуірдегі № 310 және "Астық қолхаттарын бере отырып, қойма қызметі бойынша қызметтер көрсету жөніндегі қызметті лицензиялауды жүзеге асыру бойынша лицензиарды айқындау туралы" 2015 жылғы 28 қазандағы № 852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 қарашадағы № 652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астық қолхаттарын шығару арқылы қойма қызметі бойынша қызметтер көрсету жөніндегі қызметке қойылатын біліктілік талаптарын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астық қолхаттарын ұстаушылардың мемлекеттік электрондық тізілімін қалыптастыру және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59-1) тармақшамен толықтырылсын:</w:t>
      </w:r>
      <w:r>
        <w:br/>
      </w:r>
      <w:r>
        <w:rPr>
          <w:rFonts w:ascii="Times New Roman"/>
          <w:b w:val="false"/>
          <w:i w:val="false"/>
          <w:color w:val="000000"/>
          <w:sz w:val="28"/>
        </w:rPr>
        <w:t>
</w:t>
      </w:r>
      <w:r>
        <w:rPr>
          <w:rFonts w:ascii="Times New Roman"/>
          <w:b w:val="false"/>
          <w:i w:val="false"/>
          <w:color w:val="000000"/>
          <w:sz w:val="28"/>
        </w:rPr>
        <w:t>
      «59-1) астық қолхаттарын ұстаушылардың мемлекеттік электрондық тізіліміне деректер берудің нысандарын, көлемін және кезеңділігін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123)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223-1) және 223-2)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«223-1) су тұтынудың және су бұрудың үлестік нормаларын әзірлеу жөніндегі әдістемені әзірлейді және бекітеді;</w:t>
      </w:r>
      <w:r>
        <w:br/>
      </w:r>
      <w:r>
        <w:rPr>
          <w:rFonts w:ascii="Times New Roman"/>
          <w:b w:val="false"/>
          <w:i w:val="false"/>
          <w:color w:val="000000"/>
          <w:sz w:val="28"/>
        </w:rPr>
        <w:t>
</w:t>
      </w:r>
      <w:r>
        <w:rPr>
          <w:rFonts w:ascii="Times New Roman"/>
          <w:b w:val="false"/>
          <w:i w:val="false"/>
          <w:color w:val="000000"/>
          <w:sz w:val="28"/>
        </w:rPr>
        <w:t>
      223-2) экономиканың жекелеген салалары үшін су тұтынудың және су бұрудың ірілендірілген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224-1) және 224-2)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«224-1) қоршаған ортаны қорғау саласындағы уәкілетті органмен бірлесіп, жерүсті су объектілері жай-күйінің нысаналы көрсеткіштері мен оларға қол жеткізу жөніндегі іс-шараларды әзірлеу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224-2) бюджеттік жоспарлау жөніндегі орталық уәкілетті органмен келісім бойынша суармалы жерлердің мелиорациялық жай-күйінің мониторингін және оны бағалауды жүргізу үшін техникамен және жабдықпен материалдық-техникалық жарақтандырудың заттай нормаларын, пайдалану шығындары үшін материалдардың жұмсалу нормаларын, химиялық реактивтер мен зертхана ыдыстарының, далалық жарақтардың және арнайы киімдердің тиесілілік нормаларын, гидрогеологиямелиоративтік қызмет жұмыскерлерінің уақыт пен жұмыс жүктемесі нормаларын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358-1) және 358-2)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«358-1) бөгеттерді декларацияланатын бөгеттерге жатқызу өлшемдерін айқындайтын қағидаларды және бөгеттің қауіпсіздігі декларациясын әзірлеу қағидаларын бекітеді;</w:t>
      </w:r>
      <w:r>
        <w:br/>
      </w:r>
      <w:r>
        <w:rPr>
          <w:rFonts w:ascii="Times New Roman"/>
          <w:b w:val="false"/>
          <w:i w:val="false"/>
          <w:color w:val="000000"/>
          <w:sz w:val="28"/>
        </w:rPr>
        <w:t>
</w:t>
      </w:r>
      <w:r>
        <w:rPr>
          <w:rFonts w:ascii="Times New Roman"/>
          <w:b w:val="false"/>
          <w:i w:val="false"/>
          <w:color w:val="000000"/>
          <w:sz w:val="28"/>
        </w:rPr>
        <w:t>
      358-2) Қазақстан Республикасында суармалы жерлердің мелиорациялық жай-күйінің мониторингін және оны бағалауды және ауыл шаруашылығы мақсатындағы жерлердің мелиорациялық жай-күйі туралы ақпараттық деректер банкін мемлекеттік жүргізу қағидалары мен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392-1), 392-2), 392-3), 392-4) және 392-5)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«392-1) өсімдіктер карантині жөніндегі іс-шараларды жүзеге асырудың тәртібін, тәсілдерін регламенттейтін әдістерді, әдістемелерді, ұсынымдарды әзірлейді және бекітеді;</w:t>
      </w:r>
      <w:r>
        <w:br/>
      </w:r>
      <w:r>
        <w:rPr>
          <w:rFonts w:ascii="Times New Roman"/>
          <w:b w:val="false"/>
          <w:i w:val="false"/>
          <w:color w:val="000000"/>
          <w:sz w:val="28"/>
        </w:rPr>
        <w:t>
</w:t>
      </w:r>
      <w:r>
        <w:rPr>
          <w:rFonts w:ascii="Times New Roman"/>
          <w:b w:val="false"/>
          <w:i w:val="false"/>
          <w:color w:val="000000"/>
          <w:sz w:val="28"/>
        </w:rPr>
        <w:t>
      392-2) фитосанитариялық iс-шараларды жүзеге асыру жөніндегі ұсынымдар мен әдiстемелiк нұсқауларды әзірлейді және бекітеді;</w:t>
      </w:r>
      <w:r>
        <w:br/>
      </w:r>
      <w:r>
        <w:rPr>
          <w:rFonts w:ascii="Times New Roman"/>
          <w:b w:val="false"/>
          <w:i w:val="false"/>
          <w:color w:val="000000"/>
          <w:sz w:val="28"/>
        </w:rPr>
        <w:t>
</w:t>
      </w:r>
      <w:r>
        <w:rPr>
          <w:rFonts w:ascii="Times New Roman"/>
          <w:b w:val="false"/>
          <w:i w:val="false"/>
          <w:color w:val="000000"/>
          <w:sz w:val="28"/>
        </w:rPr>
        <w:t>
      392-3)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жөніндегі мамандарды даярлау және олардың біліктілігін арттыру жөніндегі оқыту бағдарламаларын (оқу бағдарламаларын) келіседі;</w:t>
      </w:r>
      <w:r>
        <w:br/>
      </w:r>
      <w:r>
        <w:rPr>
          <w:rFonts w:ascii="Times New Roman"/>
          <w:b w:val="false"/>
          <w:i w:val="false"/>
          <w:color w:val="000000"/>
          <w:sz w:val="28"/>
        </w:rPr>
        <w:t>
</w:t>
      </w:r>
      <w:r>
        <w:rPr>
          <w:rFonts w:ascii="Times New Roman"/>
          <w:b w:val="false"/>
          <w:i w:val="false"/>
          <w:color w:val="000000"/>
          <w:sz w:val="28"/>
        </w:rPr>
        <w:t>
      392-4) тамақ қауіпсіздігін қамтамасыз ету жөніндегі мемлекеттік мониторинг жоспарын әзірлейді және бекітеді;</w:t>
      </w:r>
      <w:r>
        <w:br/>
      </w:r>
      <w:r>
        <w:rPr>
          <w:rFonts w:ascii="Times New Roman"/>
          <w:b w:val="false"/>
          <w:i w:val="false"/>
          <w:color w:val="000000"/>
          <w:sz w:val="28"/>
        </w:rPr>
        <w:t>
</w:t>
      </w:r>
      <w:r>
        <w:rPr>
          <w:rFonts w:ascii="Times New Roman"/>
          <w:b w:val="false"/>
          <w:i w:val="false"/>
          <w:color w:val="000000"/>
          <w:sz w:val="28"/>
        </w:rPr>
        <w:t>
      392-5) жануарлардың аса қауіпті ауруларының профилактикасы, диагностикасы және оларды жою жөніндегі ветеринариялық іс-шараларды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412-1), 412-2) және 412-3)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«412-1) су объектілеріндегі су сапасын жіктеудің бірыңғай жүйесін әзірлейді және бекітеді;</w:t>
      </w:r>
      <w:r>
        <w:br/>
      </w:r>
      <w:r>
        <w:rPr>
          <w:rFonts w:ascii="Times New Roman"/>
          <w:b w:val="false"/>
          <w:i w:val="false"/>
          <w:color w:val="000000"/>
          <w:sz w:val="28"/>
        </w:rPr>
        <w:t>
</w:t>
      </w:r>
      <w:r>
        <w:rPr>
          <w:rFonts w:ascii="Times New Roman"/>
          <w:b w:val="false"/>
          <w:i w:val="false"/>
          <w:color w:val="000000"/>
          <w:sz w:val="28"/>
        </w:rPr>
        <w:t>
      412-2) қоршаған ортаны қорғау саласындағы уәкілетті органмен келісім бойынша жерүсті су объектілері үшін су сапасының стандарттарын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412-3) тіркеу шифрларын беру үшін бөгеттердің қауіпсіздігі декларациясын тіркейді;»;</w:t>
      </w:r>
      <w:r>
        <w:br/>
      </w:r>
      <w:r>
        <w:rPr>
          <w:rFonts w:ascii="Times New Roman"/>
          <w:b w:val="false"/>
          <w:i w:val="false"/>
          <w:color w:val="000000"/>
          <w:sz w:val="28"/>
        </w:rPr>
        <w:t>
</w:t>
      </w:r>
      <w:r>
        <w:rPr>
          <w:rFonts w:ascii="Times New Roman"/>
          <w:b w:val="false"/>
          <w:i w:val="false"/>
          <w:color w:val="000000"/>
          <w:sz w:val="28"/>
        </w:rPr>
        <w:t>
      2) «Астық қолхаттарын бере отырып, қойма қызметі бойынша қызметтер көрсету жөніндегі қызметті лицензиялауды жүзеге асыру бойынша лицензиарды айқындау туралы» Қазақстан Республикасы Үкіметінің 2015 жылғы 28 қазандағы № 852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55-56, 440-құжат):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«Астық қолхаттарын шығару арқылы қойма қызметі бойынша қызметтер көрсету жөніндегі қызметті лицензиялауды жүзеге асыратын лицензиарды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Облыстардың жергілікті атқарушы органдары астық қолхаттарын шығару арқылы қойма қызметі бойынша қызметтер көрсету жөніндегі қызметті лицензиялауды жүзеге асыратын лицензиар болып айқындалсын.».</w:t>
      </w:r>
      <w:r>
        <w:br/>
      </w:r>
      <w:r>
        <w:rPr>
          <w:rFonts w:ascii="Times New Roman"/>
          <w:b w:val="false"/>
          <w:i w:val="false"/>
          <w:color w:val="000000"/>
          <w:sz w:val="28"/>
        </w:rPr>
        <w:t>
</w:t>
      </w:r>
      <w:r>
        <w:rPr>
          <w:rFonts w:ascii="Times New Roman"/>
          <w:b w:val="false"/>
          <w:i w:val="false"/>
          <w:color w:val="000000"/>
          <w:sz w:val="28"/>
        </w:rPr>
        <w:t>
      2. Осы қаулы 2020 жылғы 1 қаңтардан бастап қолданысқа енгізілетін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және сегізінші абзацтарын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