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7d0b" w14:textId="0f77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бұқаралық ақпарат құралдары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31 қазандағы № 640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Беларусь Республикасының Үкіметі арасындағы бұқаралық ақпарат құралдары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Ақпарат және коммуникациялар министрі Дәурен Әскербекұлы Абаевқа Қазақстан Республикасының Үкіметі мен Беларусь Республикасының Үкіметі арасындағы бұқаралық ақпарат құралдары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31 қазандағы</w:t>
      </w:r>
      <w:r>
        <w:br/>
      </w:r>
      <w:r>
        <w:rPr>
          <w:rFonts w:ascii="Times New Roman"/>
          <w:b w:val="false"/>
          <w:i w:val="false"/>
          <w:color w:val="000000"/>
          <w:sz w:val="28"/>
        </w:rPr>
        <w:t xml:space="preserve">
№ 640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Беларусь Республикасының Үкіметі арасындағы</w:t>
      </w:r>
      <w:r>
        <w:br/>
      </w:r>
      <w:r>
        <w:rPr>
          <w:rFonts w:ascii="Times New Roman"/>
          <w:b/>
          <w:i w:val="false"/>
          <w:color w:val="000000"/>
        </w:rPr>
        <w:t>
бұқаралық ақпарат құралдары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мен Қазақстан Республикасының Үкіметі,</w:t>
      </w:r>
      <w:r>
        <w:br/>
      </w:r>
      <w:r>
        <w:rPr>
          <w:rFonts w:ascii="Times New Roman"/>
          <w:b w:val="false"/>
          <w:i w:val="false"/>
          <w:color w:val="000000"/>
          <w:sz w:val="28"/>
        </w:rPr>
        <w:t>
      екі мемлекеттің және оның халықтарының арасындағы достық қатынастарды одан әрі дамытуға ұмтылысын басшылыққа ала отырып,</w:t>
      </w:r>
      <w:r>
        <w:br/>
      </w:r>
      <w:r>
        <w:rPr>
          <w:rFonts w:ascii="Times New Roman"/>
          <w:b w:val="false"/>
          <w:i w:val="false"/>
          <w:color w:val="000000"/>
          <w:sz w:val="28"/>
        </w:rPr>
        <w:t>
      екі мемлекет арасындағы бұқаралық ақпарат құралдары саласындағы ынтымақтастықты кеңейтуге ерекше мән бере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осы Бұқаралық ақпарат құралдары саласындағы ынтымақтастық туралы келісімнің шарттарын, сондай-ақ Тараптардың мемлекеттері қабылдайтын заңдарды, қағидаларды және ұлттық саясатты қабылдай отырып, тең құқықтық және өзара түсіністік негізінде бұқаралық ақпарат құралдарын шығаруға және таратуға тартылған бұқаралық ақпарат құралдары институттары мен өзге ұйымдардың арасындағы ынтымақтастықты нығайтуға жәрдемдеседі.</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мемлекеттерінің қызметі туралы бұқаралық ақпарат құралдарын, баспа және аудиовизуалды материалдарды алмасу мақсатында қазіргі заманғы қол жетімді құралдарды пайдаланады, сондай-ақ ақпарат агенттіктері, ұйымдар, кітапшығарушы және полиграфиялық саладағы, бұқаралық ақпарат құралдарын таратуды жүзеге асыратын ұйымдар арасындағы ынтымақтастыққа жәрдемдеседі.</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Тараптардың әрқайсысы бір Тарап мемлекетінің бұқаралық ақпарат құралдары редакцияларының екінші Тарап мемлекетінің аумағында кәсіптік қызметін жүзеге асыруы үшін ақпарат агенттіктері жіберген журналистерге, фотографтарға, телевизиялық және баспа топтарына, сондай-ақ басқа мамандарға, олар қабылдаушы Тарап мемлекетінің ұлттық заңдарын сақтаған жағдайда, қажетті көмек көрсететін болады.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шеңберіндегі ынтымақтастық пен көмек көрсету Тараптар мемлекеттерінің ұлттық заңнамаларында көзделген бюджет қаражатының шегінде жүзеге асырылады.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шеңберіндегі Тараптардың барлық қызметі өз мемлекеттерінің ұлттық заңнамасына және халықаралық құқықтың жалпыға бірдей танылған нормаларына сәйкес жүзеге асырылады.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Келісімнің ажырамас бөлігі болып табылады және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үш жыл мерзімге жасалады. Егер Тараптардың бірде біреуі осы Келісімнің қолданысын ұзартпау ниеті туралы басқа Тарапқа белгіленген мерзім аяқталғанға дейін кемінде алты ай бұрын дипломатиялық арналар арқылы жазбаша хабарламаса, оның қолданысы келесі үшжылдық кезеңге ұзартылатын болады.</w:t>
      </w:r>
      <w:r>
        <w:br/>
      </w: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_______ жылғы «___» __________ ______________________ қаласында әрқайсысы қазақ және орыс тілдерінде екі данада жасалды, әрі барлық мәтіндердің күші бірдей. Осы Келісімнің ережелерін түсіндіру кезінде алшақтықтар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