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aef0" w14:textId="578a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24 қазандағы № 614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40, 521-құжат)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азаматтары болып табылатын балаларды асырап алуға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(бұдан әрі — Республикалық деректер банкі) жетім балалар мен ата-анасының қамқорлығынсыз қалған балалардың орталықтандырылған есепте тұрған (бұдан әрі — орталықтандырылған есепке алу) балаларды Қазақстан Республикасынан тыс жерде тұрақты тұратын Қазақстан Республикасының азаматтарына, шетелдіктерге асырап алуға беру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баладан бас тартқан;»;</w:t>
      </w:r>
      <w:r>
        <w:br/>
      </w:r>
      <w:r>
        <w:rPr>
          <w:rFonts w:ascii="Times New Roman"/>
          <w:b w:val="false"/>
          <w:i w:val="false"/>
          <w:color w:val="000000"/>
          <w:sz w:val="28"/>
        </w:rPr>
        <w:t>
</w:t>
      </w:r>
      <w:r>
        <w:rPr>
          <w:rFonts w:ascii="Times New Roman"/>
          <w:b w:val="false"/>
          <w:i w:val="false"/>
          <w:color w:val="000000"/>
          <w:sz w:val="28"/>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бала асырап алған кезде қасақана қылмыс жасағаны үшін жойылмаған немесе алынбаған сотталғандығы бар адамдарды, сондай-ақ осы тармақтың 14) тармақшасында көрсетілген адамдарды;»;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тармақшадағы</w:t>
      </w:r>
      <w:r>
        <w:rPr>
          <w:rFonts w:ascii="Times New Roman"/>
          <w:b w:val="false"/>
          <w:i w:val="false"/>
          <w:color w:val="000000"/>
          <w:sz w:val="28"/>
        </w:rPr>
        <w:t xml:space="preserve"> «адамдарды қоспағанда, кәмелетке толған адамдар бала асырап алушылар болуы мүмкін.» деген сөздер «адамдарды;» деген сөзбен ауыстырылып,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 кәмелетке толған адамдар бала асырап алушылар болуы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Бала асырап алушы мен асырап алынатын баланың жас айырмасы кемінде он алты жас болуға тиіс. Сот дәлелді деп таныған себептер бойынша жас айырмасы қысқартылуы мүмкін.</w:t>
      </w:r>
      <w:r>
        <w:br/>
      </w:r>
      <w:r>
        <w:rPr>
          <w:rFonts w:ascii="Times New Roman"/>
          <w:b w:val="false"/>
          <w:i w:val="false"/>
          <w:color w:val="000000"/>
          <w:sz w:val="28"/>
        </w:rPr>
        <w:t>
      Баланы өгей әкесі (өгей шешесі) асырап алған кезде, осы тармақтың бірінші бөлігінде белгіленген жас айырмасының болуы талап етілмейді.</w:t>
      </w:r>
      <w:r>
        <w:br/>
      </w:r>
      <w:r>
        <w:rPr>
          <w:rFonts w:ascii="Times New Roman"/>
          <w:b w:val="false"/>
          <w:i w:val="false"/>
          <w:color w:val="000000"/>
          <w:sz w:val="28"/>
        </w:rPr>
        <w:t>
</w:t>
      </w:r>
      <w:r>
        <w:rPr>
          <w:rFonts w:ascii="Times New Roman"/>
          <w:b w:val="false"/>
          <w:i w:val="false"/>
          <w:color w:val="000000"/>
          <w:sz w:val="28"/>
        </w:rPr>
        <w:t>
      6. Органның осы Қағидалардың 3-тармағының 1)-3), 5) және 6) тармақшаларында көрсетілген балаларды асырап алуға рұқсат беруі үшін қызмет тәртібі мен құрамын Қазақстан Республикасының балалардың құқықтарын қорғау саласындағы уәкілетті органы айқындайтын комиссияның (бұдан әрі — комиссия) қорытындысы негіз болып табылады.</w:t>
      </w:r>
      <w:r>
        <w:br/>
      </w:r>
      <w:r>
        <w:rPr>
          <w:rFonts w:ascii="Times New Roman"/>
          <w:b w:val="false"/>
          <w:i w:val="false"/>
          <w:color w:val="000000"/>
          <w:sz w:val="28"/>
        </w:rPr>
        <w:t>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азаматтары болып табылатын және балаларды асырап алуға тілек білдірген туыстары бала тұратын жердегі органға немесе Республикалық деректер банкі арқылы:</w:t>
      </w:r>
      <w:r>
        <w:br/>
      </w:r>
      <w:r>
        <w:rPr>
          <w:rFonts w:ascii="Times New Roman"/>
          <w:b w:val="false"/>
          <w:i w:val="false"/>
          <w:color w:val="000000"/>
          <w:sz w:val="28"/>
        </w:rPr>
        <w:t>
      1) баланы асырап алуға тілек білдіргені туралы жазбаша өтінішті;</w:t>
      </w:r>
      <w:r>
        <w:br/>
      </w:r>
      <w:r>
        <w:rPr>
          <w:rFonts w:ascii="Times New Roman"/>
          <w:b w:val="false"/>
          <w:i w:val="false"/>
          <w:color w:val="000000"/>
          <w:sz w:val="28"/>
        </w:rPr>
        <w:t>
      2) жеке басын куәландыратын құжаттың көшірмесін;</w:t>
      </w:r>
      <w:r>
        <w:br/>
      </w:r>
      <w:r>
        <w:rPr>
          <w:rFonts w:ascii="Times New Roman"/>
          <w:b w:val="false"/>
          <w:i w:val="false"/>
          <w:color w:val="000000"/>
          <w:sz w:val="28"/>
        </w:rPr>
        <w:t>
      3) жақын туыстарының баланы асырап алуға жазбаша келісімін;</w:t>
      </w:r>
      <w:r>
        <w:br/>
      </w:r>
      <w:r>
        <w:rPr>
          <w:rFonts w:ascii="Times New Roman"/>
          <w:b w:val="false"/>
          <w:i w:val="false"/>
          <w:color w:val="000000"/>
          <w:sz w:val="28"/>
        </w:rPr>
        <w:t>
      4) жиынтық табыстың мөлшері туралы анықтаманы;</w:t>
      </w:r>
      <w:r>
        <w:br/>
      </w:r>
      <w:r>
        <w:rPr>
          <w:rFonts w:ascii="Times New Roman"/>
          <w:b w:val="false"/>
          <w:i w:val="false"/>
          <w:color w:val="000000"/>
          <w:sz w:val="28"/>
        </w:rPr>
        <w:t>
      5) отбасы жағдайы туралы анықтаманы;</w:t>
      </w:r>
      <w:r>
        <w:br/>
      </w:r>
      <w:r>
        <w:rPr>
          <w:rFonts w:ascii="Times New Roman"/>
          <w:b w:val="false"/>
          <w:i w:val="false"/>
          <w:color w:val="000000"/>
          <w:sz w:val="28"/>
        </w:rPr>
        <w:t>
      6) азаматтардың және жақын туыстарының денсаулық жағдайы, оның ішінде психикалық саулығы, есірткіге (уытқұмарлыққа), алкогольге тәуелді еместігі туралы анықтаманы;</w:t>
      </w:r>
      <w:r>
        <w:br/>
      </w:r>
      <w:r>
        <w:rPr>
          <w:rFonts w:ascii="Times New Roman"/>
          <w:b w:val="false"/>
          <w:i w:val="false"/>
          <w:color w:val="000000"/>
          <w:sz w:val="28"/>
        </w:rPr>
        <w:t>
      7) сотталмағандығы туралы анықтаманы;</w:t>
      </w:r>
      <w:r>
        <w:br/>
      </w:r>
      <w:r>
        <w:rPr>
          <w:rFonts w:ascii="Times New Roman"/>
          <w:b w:val="false"/>
          <w:i w:val="false"/>
          <w:color w:val="000000"/>
          <w:sz w:val="28"/>
        </w:rPr>
        <w:t>
      8) тұрғын үй-жайға меншік құқығын немесе тұрғын үй-жайды пайдалану құқығын растайтын құжаттың көшірмесін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Бала білім беру, медициналық және өзге де ұйымда болған жағдайда бала тұратын жердегі орган балаға бару және онымен қарым-қатынас жасау үшін туыстарына осы Қағидаларға 1-қосымшаға сәйкес Республикалық деректер банкі қалыптастырған жолдама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Бала асырап алушылар болу мүмкіндігі туралы қорытындының және бала асырап алуға үміткерлерді тіркеу жері бойынша органның сұрау салуы негізінде облыстың, республикалық маңызы бар қаланың, астананың білім беруді басқару органы Қазақстан Республикасының аумағында тұрақты тұратын Қазақстан Республикасының азаматтары үшін бала асырап алуға үміткерлерге баланы таңдап алуға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деректер банкі қалыптастырған жолдама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Қазақстан Республикасынан тыс жерде тұрақты тұратын Қазақстан Республикасының азаматтары, бала асырап алуға үміткер және белгіленген тәртіппен бала асырап алу жөніндегі аккредиттелген агенттіктер арқылы тіркелген шетелдіктер уәкілетті органға Республикалық деректер банкі арқылы:</w:t>
      </w:r>
      <w:r>
        <w:br/>
      </w:r>
      <w:r>
        <w:rPr>
          <w:rFonts w:ascii="Times New Roman"/>
          <w:b w:val="false"/>
          <w:i w:val="false"/>
          <w:color w:val="000000"/>
          <w:sz w:val="28"/>
        </w:rPr>
        <w:t>
      1) баланы асырап алуға тілек білдіргені туралы жазбаша өтінішті;</w:t>
      </w:r>
      <w:r>
        <w:br/>
      </w:r>
      <w:r>
        <w:rPr>
          <w:rFonts w:ascii="Times New Roman"/>
          <w:b w:val="false"/>
          <w:i w:val="false"/>
          <w:color w:val="000000"/>
          <w:sz w:val="28"/>
        </w:rPr>
        <w:t>
      2) табыстары туралы анықтаманы;</w:t>
      </w:r>
      <w:r>
        <w:br/>
      </w:r>
      <w:r>
        <w:rPr>
          <w:rFonts w:ascii="Times New Roman"/>
          <w:b w:val="false"/>
          <w:i w:val="false"/>
          <w:color w:val="000000"/>
          <w:sz w:val="28"/>
        </w:rPr>
        <w:t>
      3) отбасы жағдайы туралы анықтаманы;</w:t>
      </w:r>
      <w:r>
        <w:br/>
      </w:r>
      <w:r>
        <w:rPr>
          <w:rFonts w:ascii="Times New Roman"/>
          <w:b w:val="false"/>
          <w:i w:val="false"/>
          <w:color w:val="000000"/>
          <w:sz w:val="28"/>
        </w:rPr>
        <w:t>
      4) паспорттардың көшірмелерін;</w:t>
      </w:r>
      <w:r>
        <w:br/>
      </w:r>
      <w:r>
        <w:rPr>
          <w:rFonts w:ascii="Times New Roman"/>
          <w:b w:val="false"/>
          <w:i w:val="false"/>
          <w:color w:val="000000"/>
          <w:sz w:val="28"/>
        </w:rPr>
        <w:t>
      5) денсаулық жағдайы, оның ішінде психикалық саулығы, есірткіге (уытқұмарлыққа), алкогольге тәуелді еместігі туралы анықтаманы;</w:t>
      </w:r>
      <w:r>
        <w:br/>
      </w:r>
      <w:r>
        <w:rPr>
          <w:rFonts w:ascii="Times New Roman"/>
          <w:b w:val="false"/>
          <w:i w:val="false"/>
          <w:color w:val="000000"/>
          <w:sz w:val="28"/>
        </w:rPr>
        <w:t>
      6) сотталмағандығы туралы анықтаманы;</w:t>
      </w:r>
      <w:r>
        <w:br/>
      </w:r>
      <w:r>
        <w:rPr>
          <w:rFonts w:ascii="Times New Roman"/>
          <w:b w:val="false"/>
          <w:i w:val="false"/>
          <w:color w:val="000000"/>
          <w:sz w:val="28"/>
        </w:rPr>
        <w:t>
      7) жақын туыстарының бала асырап алуға жазбаша келісімін;</w:t>
      </w:r>
      <w:r>
        <w:br/>
      </w:r>
      <w:r>
        <w:rPr>
          <w:rFonts w:ascii="Times New Roman"/>
          <w:b w:val="false"/>
          <w:i w:val="false"/>
          <w:color w:val="000000"/>
          <w:sz w:val="28"/>
        </w:rPr>
        <w:t>
      8) достарының немесе көршілерінің кемінде үш ұсыным хатын;</w:t>
      </w:r>
      <w:r>
        <w:br/>
      </w:r>
      <w:r>
        <w:rPr>
          <w:rFonts w:ascii="Times New Roman"/>
          <w:b w:val="false"/>
          <w:i w:val="false"/>
          <w:color w:val="000000"/>
          <w:sz w:val="28"/>
        </w:rPr>
        <w:t>
      9) тұрғын үйінің бар-жоқтығын растайтын құжатты;</w:t>
      </w:r>
      <w:r>
        <w:br/>
      </w:r>
      <w:r>
        <w:rPr>
          <w:rFonts w:ascii="Times New Roman"/>
          <w:b w:val="false"/>
          <w:i w:val="false"/>
          <w:color w:val="000000"/>
          <w:sz w:val="28"/>
        </w:rPr>
        <w:t>
      10) бала асырап алу жөніндегі уәкілетті шетелдік мемлекеттік органдар мен ұйымдардың ықтимал бала асырап алушылардың жеке басының адамгершілік қасиеттері туралы арнайы берген анықтамасын;</w:t>
      </w:r>
      <w:r>
        <w:br/>
      </w:r>
      <w:r>
        <w:rPr>
          <w:rFonts w:ascii="Times New Roman"/>
          <w:b w:val="false"/>
          <w:i w:val="false"/>
          <w:color w:val="000000"/>
          <w:sz w:val="28"/>
        </w:rPr>
        <w:t>
      11) бала асырап алуға құқығын растайтын қабылдаушы мемлекеттің құзыретті органы берген құжатты;</w:t>
      </w:r>
      <w:r>
        <w:br/>
      </w:r>
      <w:r>
        <w:rPr>
          <w:rFonts w:ascii="Times New Roman"/>
          <w:b w:val="false"/>
          <w:i w:val="false"/>
          <w:color w:val="000000"/>
          <w:sz w:val="28"/>
        </w:rPr>
        <w:t>
      12) асырап алынған баланың Қазақстан Республикасынан қабылдаушы мемлекетке баруына рұқсатты;</w:t>
      </w:r>
      <w:r>
        <w:br/>
      </w:r>
      <w:r>
        <w:rPr>
          <w:rFonts w:ascii="Times New Roman"/>
          <w:b w:val="false"/>
          <w:i w:val="false"/>
          <w:color w:val="000000"/>
          <w:sz w:val="28"/>
        </w:rPr>
        <w:t>
      13) мынадай:</w:t>
      </w:r>
      <w:r>
        <w:br/>
      </w:r>
      <w:r>
        <w:rPr>
          <w:rFonts w:ascii="Times New Roman"/>
          <w:b w:val="false"/>
          <w:i w:val="false"/>
          <w:color w:val="000000"/>
          <w:sz w:val="28"/>
        </w:rPr>
        <w:t>
      асырап алынған баланың Қазақстан Республикасы Сыртқы істер министрлігінде тіркелуі;</w:t>
      </w:r>
      <w:r>
        <w:br/>
      </w:r>
      <w:r>
        <w:rPr>
          <w:rFonts w:ascii="Times New Roman"/>
          <w:b w:val="false"/>
          <w:i w:val="false"/>
          <w:color w:val="000000"/>
          <w:sz w:val="28"/>
        </w:rPr>
        <w:t>
      18 жасқа толғанға дейін асырап алынған балада Қазақстан Республикасы азаматтығының сақталуы және оның Қазақстан Республикасының шетелдік мекемелерінде есепте болуы;</w:t>
      </w:r>
      <w:r>
        <w:br/>
      </w:r>
      <w:r>
        <w:rPr>
          <w:rFonts w:ascii="Times New Roman"/>
          <w:b w:val="false"/>
          <w:i w:val="false"/>
          <w:color w:val="000000"/>
          <w:sz w:val="28"/>
        </w:rPr>
        <w:t>
      кездейсоқ жағдаяттар кезінде қамқоршыларды белгілеу туралы міндеттемелерді ұсынады.</w:t>
      </w:r>
      <w:r>
        <w:br/>
      </w:r>
      <w:r>
        <w:rPr>
          <w:rFonts w:ascii="Times New Roman"/>
          <w:b w:val="false"/>
          <w:i w:val="false"/>
          <w:color w:val="000000"/>
          <w:sz w:val="28"/>
        </w:rPr>
        <w:t>
</w:t>
      </w:r>
      <w:r>
        <w:rPr>
          <w:rFonts w:ascii="Times New Roman"/>
          <w:b w:val="false"/>
          <w:i w:val="false"/>
          <w:color w:val="000000"/>
          <w:sz w:val="28"/>
        </w:rPr>
        <w:t>
      28. Уәкілетті орган Республикалық деректер банкі арқылы аккредиттелген агенттікке Қазақстан Республикасынан тыс жерде тұрақты тұратын Қазақстан Республикасының азаматтарына, шетелдіктерге баланың құжаттарын танысу үшін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Уәкілетті орган республикалық деректер банкі арқылы берген жолдамаға сәйкес бала тұратын жердегі органға келгеннен кейін Қазақстан Республикасынан тыс жерде тұрақты тұратын Қазақстан Республикасының азаматтары, шетелдіктер бала орналасқан білім беру, медициналық және өзге де ұйымға барады және:</w:t>
      </w:r>
      <w:r>
        <w:br/>
      </w:r>
      <w:r>
        <w:rPr>
          <w:rFonts w:ascii="Times New Roman"/>
          <w:b w:val="false"/>
          <w:i w:val="false"/>
          <w:color w:val="000000"/>
          <w:sz w:val="28"/>
        </w:rPr>
        <w:t>
      1) баланы таңдайды, орган өкілінің және қажет болған жағдайда аудармашының қатысуымен тиісті білім беру, медициналық және өзге де ұйымның ережесіне сәйкес режим талаптарын сақтай отырып, онымен кемінде төрт апта тікелей қатынасады (баламен, оның әдеттерімен, талғамымен, мінезінің ерекшеліктерімен жеке танысу, серуендеу, ойындар);</w:t>
      </w:r>
      <w:r>
        <w:br/>
      </w:r>
      <w:r>
        <w:rPr>
          <w:rFonts w:ascii="Times New Roman"/>
          <w:b w:val="false"/>
          <w:i w:val="false"/>
          <w:color w:val="000000"/>
          <w:sz w:val="28"/>
        </w:rPr>
        <w:t>
      2) баланың денсаулық жағдайы туралы медициналық қорытындымен танысу фактісін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жазбаша нысанда растайды;</w:t>
      </w:r>
      <w:r>
        <w:br/>
      </w:r>
      <w:r>
        <w:rPr>
          <w:rFonts w:ascii="Times New Roman"/>
          <w:b w:val="false"/>
          <w:i w:val="false"/>
          <w:color w:val="000000"/>
          <w:sz w:val="28"/>
        </w:rPr>
        <w:t>
      3) тілек білдірсе, бала орналасқан білім беру, медициналық және өзге де ұйым өкілінің қатысуымен асырап алынатын баланы тәуелсіз медициналық куәландырудан өткізу үшін медициналық мекемеге жүгінеді;</w:t>
      </w:r>
      <w:r>
        <w:br/>
      </w:r>
      <w:r>
        <w:rPr>
          <w:rFonts w:ascii="Times New Roman"/>
          <w:b w:val="false"/>
          <w:i w:val="false"/>
          <w:color w:val="000000"/>
          <w:sz w:val="28"/>
        </w:rPr>
        <w:t>
      4) бала асырап алу рәсімінен бас тартуды немесе оған одан әрі қатысуды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жазбаша растайды.».</w:t>
      </w:r>
      <w:r>
        <w:br/>
      </w:r>
      <w:r>
        <w:rPr>
          <w:rFonts w:ascii="Times New Roman"/>
          <w:b w:val="false"/>
          <w:i w:val="false"/>
          <w:color w:val="000000"/>
          <w:sz w:val="28"/>
        </w:rPr>
        <w:t>
</w:t>
      </w:r>
      <w:r>
        <w:rPr>
          <w:rFonts w:ascii="Times New Roman"/>
          <w:b w:val="false"/>
          <w:i w:val="false"/>
          <w:color w:val="000000"/>
          <w:sz w:val="28"/>
        </w:rPr>
        <w:t>
      2. Осы қаулы 2017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үшінші, төртінші,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абзацтарын қоспағанда,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