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ca8b" w14:textId="f43c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 Қазақстан Республикасы Үкіметінің 2015 жылғы 30 мамырдағы № 393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2016 жылғы 8 қыркүйектегі № 530 қаулысы</w:t>
      </w:r>
    </w:p>
    <w:p>
      <w:pPr>
        <w:spacing w:after="0"/>
        <w:ind w:left="0"/>
        <w:jc w:val="left"/>
      </w:pP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 Қазақстан Республикасы Үкіметінің 2015 жылғы 30 мамырдағы № 393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есепті жартыжылдықтан кейінгі жартыжылдықтың қорытындысы бойынша 1 ақпаннан және 1 тамыздан кешіктірмей Қазақстан Республикасының Қаржы министрлігіне Жоспардың іске асырылу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есепті жартыжылдықтан кейінгі жартыжылдықтың қорытындысы бойынша 1 наурыздан және 1 қыркүйектен кешіктірмей Қазақстан Республикасының Үкіметіне Жоспардың іске асырылу барысы туралы жиынтық ақпарат ұсынсын.";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мазмұнында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"2.8.1 Арнайы экономикалық аймақ"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"2.8.1 Қаржы орталығының арнайы мәртебесі";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 деген жол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Ескертпе</w:t>
      </w:r>
      <w:r>
        <w:rPr>
          <w:rFonts w:ascii="Times New Roman"/>
          <w:b w:val="false"/>
          <w:i w:val="false"/>
          <w:color w:val="000000"/>
          <w:sz w:val="28"/>
        </w:rPr>
        <w:t>: аббревиатуралар мен қысқартулардың толық жазылуы" деген жол алып тасталсын;</w:t>
      </w:r>
      <w:r>
        <w:br/>
      </w:r>
      <w:r>
        <w:rPr>
          <w:rFonts w:ascii="Times New Roman"/>
          <w:b w:val="false"/>
          <w:i w:val="false"/>
          <w:color w:val="000000"/>
          <w:sz w:val="28"/>
        </w:rPr>
        <w:t>
</w:t>
      </w:r>
      <w:r>
        <w:rPr>
          <w:rFonts w:ascii="Times New Roman"/>
          <w:b w:val="false"/>
          <w:i w:val="false"/>
          <w:color w:val="000000"/>
          <w:sz w:val="28"/>
        </w:rPr>
        <w:t>
      "Негізгі тұжырымдар" деген </w:t>
      </w:r>
      <w:r>
        <w:rPr>
          <w:rFonts w:ascii="Times New Roman"/>
          <w:b w:val="false"/>
          <w:i w:val="false"/>
          <w:color w:val="000000"/>
          <w:sz w:val="28"/>
        </w:rPr>
        <w:t>1-бөлімнің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(бұдан әрі – Іс-қимыл жоспары) іске асырудан болатын тікелей әсер 2025 жылға дейін жыл сайын көмірсутегін есептемегендегі жалпы ішкі өнімнің (бұдан әрі – ЖІӨ) 1 %-ға дейін өсімін (Дубай халықаралық қаржы орталығы (Dubai International Financial Centre, бұдан әрі – DIFС) құрылғаннан бері алғашқы 10 жылдағы Дубайдың нәтижесіне жақын нәтиже) немесе 2015 – 2025 жылдар кезеңінде ЖІӨ-нің кумулятивтік абсолютті өсімінің шамамен 13,4 млрд. АҚШ долларын құрайды. АХҚО-дан болатын қосымша әсерге қазақстандық капитал нарығына шетелдік тікелей инвестициялардың әкелінуі, экономикалық тұрғыдан тиімді жаңа жобаларды іске асыру және еңбек өнімділігінің өсуі есебінен ЖІӨ-нің жыл сайын орташа алғанда 1 %-ға жылдам өсуі есебінен қол жеткізіледі. ЖІӨ-ге тікелей және тікелей емес әсер етуді, сондай-ақ Орталықтың өңірлік өктемдігін ескере отырып, Орталықты құрудан болатын қорытынды жиынтық әсер 2015 жылдан бастап 2025 жылдар аралығындағы кезеңде шамамен 40 млрд. АҚШ долларын құрауы мүмкін. Бұдан басқа, Орталықтың тұжырымдамасын іске асыру Астанада халықаралық деңгейдегі 2 мыңнан аса жоғары білікті жұмыс орнын құруға мүмкіндік береді.";</w:t>
      </w:r>
      <w:r>
        <w:br/>
      </w:r>
      <w:r>
        <w:rPr>
          <w:rFonts w:ascii="Times New Roman"/>
          <w:b w:val="false"/>
          <w:i w:val="false"/>
          <w:color w:val="000000"/>
          <w:sz w:val="28"/>
        </w:rPr>
        <w:t>
</w:t>
      </w:r>
      <w:r>
        <w:rPr>
          <w:rFonts w:ascii="Times New Roman"/>
          <w:b w:val="false"/>
          <w:i w:val="false"/>
          <w:color w:val="000000"/>
          <w:sz w:val="28"/>
        </w:rPr>
        <w:t>
      "Негізгі баяндама"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халықаралық қаржы орталығын дамытудың пайымы (миссиясы) және бағыттары" деген </w:t>
      </w:r>
      <w:r>
        <w:rPr>
          <w:rFonts w:ascii="Times New Roman"/>
          <w:b w:val="false"/>
          <w:i w:val="false"/>
          <w:color w:val="000000"/>
          <w:sz w:val="28"/>
        </w:rPr>
        <w:t>2.1-кіші</w:t>
      </w:r>
      <w:r>
        <w:rPr>
          <w:rFonts w:ascii="Times New Roman"/>
          <w:b w:val="false"/>
          <w:i w:val="false"/>
          <w:color w:val="000000"/>
          <w:sz w:val="28"/>
        </w:rPr>
        <w:t xml:space="preserve"> бөлімнің оныншы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"Орталықты дамытудың стратегиялық бағыттары бойынша жан-жақты іс-шаралар осы Іс-қимыл жоспарына қосымшаға сәйкес Іс-қимыл жоспарын іске асыру жөніндегі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жоспарында (бұдан әрі – Іс-шаралар жоспары) ұсынылды.";</w:t>
      </w:r>
      <w:r>
        <w:br/>
      </w:r>
      <w:r>
        <w:rPr>
          <w:rFonts w:ascii="Times New Roman"/>
          <w:b w:val="false"/>
          <w:i w:val="false"/>
          <w:color w:val="000000"/>
          <w:sz w:val="28"/>
        </w:rPr>
        <w:t>
</w:t>
      </w:r>
      <w:r>
        <w:rPr>
          <w:rFonts w:ascii="Times New Roman"/>
          <w:b w:val="false"/>
          <w:i w:val="false"/>
          <w:color w:val="000000"/>
          <w:sz w:val="28"/>
        </w:rPr>
        <w:t>
      "АХҚО-ны дамытудың бастау көзі" деген </w:t>
      </w:r>
      <w:r>
        <w:rPr>
          <w:rFonts w:ascii="Times New Roman"/>
          <w:b w:val="false"/>
          <w:i w:val="false"/>
          <w:color w:val="000000"/>
          <w:sz w:val="28"/>
        </w:rPr>
        <w:t>2.2-кіші</w:t>
      </w:r>
      <w:r>
        <w:rPr>
          <w:rFonts w:ascii="Times New Roman"/>
          <w:b w:val="false"/>
          <w:i w:val="false"/>
          <w:color w:val="000000"/>
          <w:sz w:val="28"/>
        </w:rPr>
        <w:t xml:space="preserve"> бөлімнің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мақсатқа қол жеткізу үшін "Астана" халықаралық қаржы орталығы туралы" Қазақстан Республикасы Президентінің 2015 жылғы 19 мамырдағы </w:t>
      </w:r>
      <w:r>
        <w:rPr>
          <w:rFonts w:ascii="Times New Roman"/>
          <w:b w:val="false"/>
          <w:i w:val="false"/>
          <w:color w:val="000000"/>
          <w:sz w:val="28"/>
        </w:rPr>
        <w:t>Жарлығына</w:t>
      </w:r>
      <w:r>
        <w:rPr>
          <w:rFonts w:ascii="Times New Roman"/>
          <w:b w:val="false"/>
          <w:i w:val="false"/>
          <w:color w:val="000000"/>
          <w:sz w:val="28"/>
        </w:rPr>
        <w:t xml:space="preserve"> (бұдан әрі – Президенттің Жарлығы) сәйкес Орталықтың мәртебесін заңнамалық тұрғыдан бекіту ұсынылады.";</w:t>
      </w:r>
      <w:r>
        <w:br/>
      </w:r>
      <w:r>
        <w:rPr>
          <w:rFonts w:ascii="Times New Roman"/>
          <w:b w:val="false"/>
          <w:i w:val="false"/>
          <w:color w:val="000000"/>
          <w:sz w:val="28"/>
        </w:rPr>
        <w:t>
</w:t>
      </w:r>
      <w:r>
        <w:rPr>
          <w:rFonts w:ascii="Times New Roman"/>
          <w:b w:val="false"/>
          <w:i w:val="false"/>
          <w:color w:val="000000"/>
          <w:sz w:val="28"/>
        </w:rPr>
        <w:t>
      "Исламдық қаржыландыру нарығын дамыту" қосымша бағыты" деген </w:t>
      </w:r>
      <w:r>
        <w:rPr>
          <w:rFonts w:ascii="Times New Roman"/>
          <w:b w:val="false"/>
          <w:i w:val="false"/>
          <w:color w:val="000000"/>
          <w:sz w:val="28"/>
        </w:rPr>
        <w:t>2.7-кіші бөлімнің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 секторындағы ұсынысты жандандыру халықаралық ислам банктерін оқшауландыруды, капитал нарығында исламдық қаржыландыру қағидаттарына сәйкес мемлекеттік борыштың шығарылымын талап етеді. Инфрақұрылымды құру ислам банкінің депозиттеріне кепілдік беру мәселесін, дәстүрлі банкті ислам банкіне айналдыру тетігін қарауды, Исламдық қаржыландыру қағидаттары жөнінде бірыңғай кеңес құруды қамтиды.";</w:t>
      </w:r>
      <w:r>
        <w:br/>
      </w:r>
      <w:r>
        <w:rPr>
          <w:rFonts w:ascii="Times New Roman"/>
          <w:b w:val="false"/>
          <w:i w:val="false"/>
          <w:color w:val="000000"/>
          <w:sz w:val="28"/>
        </w:rPr>
        <w:t>
</w:t>
      </w:r>
      <w:r>
        <w:rPr>
          <w:rFonts w:ascii="Times New Roman"/>
          <w:b w:val="false"/>
          <w:i w:val="false"/>
          <w:color w:val="000000"/>
          <w:sz w:val="28"/>
        </w:rPr>
        <w:t>
      "Қолайлы іскерлік орта құру" қолдаушы бағыты" деген 2.8-кіші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"Арнайы экономикалық аймақ" деген </w:t>
      </w:r>
      <w:r>
        <w:rPr>
          <w:rFonts w:ascii="Times New Roman"/>
          <w:b w:val="false"/>
          <w:i w:val="false"/>
          <w:color w:val="000000"/>
          <w:sz w:val="28"/>
        </w:rPr>
        <w:t>2.8.1-тарауда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2.8.1 "Қаржы орталығының арнайы мәртебесі";</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"Президенттің Жарлығына сәйкес қаржы орталығының мәртебесін заңнамалық тұрғыдан бекіту ұсынылады. Әлемнің жетекші қаржы орталықтарына ұқсас АХҚО шеңберінде мынадай артықшылықтар болжанады:";</w:t>
      </w:r>
      <w:r>
        <w:br/>
      </w:r>
      <w:r>
        <w:rPr>
          <w:rFonts w:ascii="Times New Roman"/>
          <w:b w:val="false"/>
          <w:i w:val="false"/>
          <w:color w:val="000000"/>
          <w:sz w:val="28"/>
        </w:rPr>
        <w:t>
</w:t>
      </w:r>
      <w:r>
        <w:rPr>
          <w:rFonts w:ascii="Times New Roman"/>
          <w:b w:val="false"/>
          <w:i w:val="false"/>
          <w:color w:val="000000"/>
          <w:sz w:val="28"/>
        </w:rPr>
        <w:t>
      "Құқықтық реттеу" деген </w:t>
      </w:r>
      <w:r>
        <w:rPr>
          <w:rFonts w:ascii="Times New Roman"/>
          <w:b w:val="false"/>
          <w:i w:val="false"/>
          <w:color w:val="000000"/>
          <w:sz w:val="28"/>
        </w:rPr>
        <w:t>2.8.2-тараудың</w:t>
      </w:r>
      <w:r>
        <w:rPr>
          <w:rFonts w:ascii="Times New Roman"/>
          <w:b w:val="false"/>
          <w:i w:val="false"/>
          <w:color w:val="000000"/>
          <w:sz w:val="28"/>
        </w:rPr>
        <w:t xml:space="preserve"> жетінші бөлігінің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Ағылшын құқығының нормаларын АХҚО қатысушыларына, ҰБ-ның ұсынымы бойынша Қазақстанның Үкіметі бекіткен тізбедегі операцияларды жүзеге асыратын, АХҚО-ның атқарушы органының тиісті тізіліміне енгізілген, АХҚО аумағында тіркелген заңды тұлғаларға қолдану. Бұл ретте АХҚО қатысушыларын айқындау және оларды тізілімге енгізу өлшемшарттарын жеке әзірлеп, бекіту қажет. АХҚО нормалары қолданылатын операциялар бойынша даулар осы тұрғыдан ағылшын құқығының шеңберінде қаралады.";</w:t>
      </w:r>
      <w:r>
        <w:br/>
      </w:r>
      <w:r>
        <w:rPr>
          <w:rFonts w:ascii="Times New Roman"/>
          <w:b w:val="false"/>
          <w:i w:val="false"/>
          <w:color w:val="000000"/>
          <w:sz w:val="28"/>
        </w:rPr>
        <w:t>
</w:t>
      </w:r>
      <w:r>
        <w:rPr>
          <w:rFonts w:ascii="Times New Roman"/>
          <w:b w:val="false"/>
          <w:i w:val="false"/>
          <w:color w:val="000000"/>
          <w:sz w:val="28"/>
        </w:rPr>
        <w:t>
      "Қалалық және әлеуметтік инфрақұрылым" деген </w:t>
      </w:r>
      <w:r>
        <w:rPr>
          <w:rFonts w:ascii="Times New Roman"/>
          <w:b w:val="false"/>
          <w:i w:val="false"/>
          <w:color w:val="000000"/>
          <w:sz w:val="28"/>
        </w:rPr>
        <w:t>2.8.6-тараудың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"Көрмені өткізу аяқталғаннан кейін ЭКСПО-2017 көрмесінің жекелеген объектілерін АХҚО жұмыс істеуін қамтамасыз ету үшін беру жөнінде шаралар қабылдау, сондай-ақ Орталықтың атқарушы органын (АХҚО акционерлік қоғамы), реттеушіні (Орталықтың Қаржылық қызметтер көрсетуді реттеу жөніндегі комитетін), Орталықтың қаржы сотын және оның қатысушыларын 2 жылға дейінгі мерзімге жалдау ақысынан босата отырып орналастыру үшін офистік үй-жайлар дайындау жоспарланып отыр. Сондай-ақ АХҚО академиясын көрме аумағына орналастыру жоспарлануда.";</w:t>
      </w:r>
      <w:r>
        <w:br/>
      </w:r>
      <w:r>
        <w:rPr>
          <w:rFonts w:ascii="Times New Roman"/>
          <w:b w:val="false"/>
          <w:i w:val="false"/>
          <w:color w:val="000000"/>
          <w:sz w:val="28"/>
        </w:rPr>
        <w:t>
</w:t>
      </w:r>
      <w:r>
        <w:rPr>
          <w:rFonts w:ascii="Times New Roman"/>
          <w:b w:val="false"/>
          <w:i w:val="false"/>
          <w:color w:val="000000"/>
          <w:sz w:val="28"/>
        </w:rPr>
        <w:t>
      "АХҚО құру мен дамыту жөніндегі іс-қимыл жоспарын іске асыру" 3-бөлімінің "АХҚО құрылымы және оны басқару" деген 3.1-кіші </w:t>
      </w:r>
      <w:r>
        <w:rPr>
          <w:rFonts w:ascii="Times New Roman"/>
          <w:b w:val="false"/>
          <w:i w:val="false"/>
          <w:color w:val="000000"/>
          <w:sz w:val="28"/>
        </w:rPr>
        <w:t>бөлімде:</w:t>
      </w:r>
      <w:r>
        <w:br/>
      </w:r>
      <w:r>
        <w:rPr>
          <w:rFonts w:ascii="Times New Roman"/>
          <w:b w:val="false"/>
          <w:i w:val="false"/>
          <w:color w:val="000000"/>
          <w:sz w:val="28"/>
        </w:rPr>
        <w:t>
</w:t>
      </w:r>
      <w:r>
        <w:rPr>
          <w:rFonts w:ascii="Times New Roman"/>
          <w:b w:val="false"/>
          <w:i w:val="false"/>
          <w:color w:val="000000"/>
          <w:sz w:val="28"/>
        </w:rPr>
        <w:t xml:space="preserve">
      екінші бөліктің 3) және 4) тармақшалары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жұмыс органын айқындау – "Астана" халықаралық қаржы орталығының әкімшілігі" акционерлік қоғамын;</w:t>
      </w:r>
      <w:r>
        <w:br/>
      </w:r>
      <w:r>
        <w:rPr>
          <w:rFonts w:ascii="Times New Roman"/>
          <w:b w:val="false"/>
          <w:i w:val="false"/>
          <w:color w:val="000000"/>
          <w:sz w:val="28"/>
        </w:rPr>
        <w:t>
</w:t>
      </w:r>
      <w:r>
        <w:rPr>
          <w:rFonts w:ascii="Times New Roman"/>
          <w:b w:val="false"/>
          <w:i w:val="false"/>
          <w:color w:val="000000"/>
          <w:sz w:val="28"/>
        </w:rPr>
        <w:t>
      "4) Орталықтың Қаржылық қызметтер көрсетуді реттеу жөніндегі комитетін құру.";</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"Астана" халықаралық қаржы орталығының әкімшілігі" акционерлік қоғамының негізгі міндеттеріне АХҚО қызметін және АХҚО басқаруды қамтамасыз етуді жатқызу қажет, оның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Қаржы министрлігімен келісу бойынша АХҚО инфрақұрылымын құрайтын мүліктік кешеннің (АХҚО Академиясы, АХҚО рейтингтік агенттігі, АХҚО Академиясы негізіндегі мамандандырылған білім беру қоры және басқалары) қызметін басқару және үйлестіру;";</w:t>
      </w:r>
      <w:r>
        <w:br/>
      </w:r>
      <w:r>
        <w:rPr>
          <w:rFonts w:ascii="Times New Roman"/>
          <w:b w:val="false"/>
          <w:i w:val="false"/>
          <w:color w:val="000000"/>
          <w:sz w:val="28"/>
        </w:rPr>
        <w:t>
</w:t>
      </w:r>
      <w:r>
        <w:rPr>
          <w:rFonts w:ascii="Times New Roman"/>
          <w:b w:val="false"/>
          <w:i w:val="false"/>
          <w:color w:val="000000"/>
          <w:sz w:val="28"/>
        </w:rPr>
        <w:t>
      жетінші және сегізінші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"Қысқа мерзімді және орта мерзімді перспективада көрсетілген орган Қазақстан Республикасының Қаржы министрлігіне ведомстволық бағынысты институт ретінде жұмыс істеуге тиіс. Сонымен қатар, ұзақ мерзімді перспективада басқару тиімділігін арттыру және қатысу географиясын кеңейту шеңберінде орган құрылтайшыларының құрамына жергілікті нарықтың жетекші ойыншыларын және/немесе қаржы орталығының өкілдерін – АХҚО-ның әлеуетті әріптесін (мысалы, Дубай, Сингапур, Стамбул және тағы басқа) қосу туралы мәселені қараған жөн. Сонымен қатар өзара іс-қимылды реттеу және АХҚО-ны халықаралық деңгейде ілгерілету үшін әлемнің жетекші халықаралық қаржы орталықтарында АХҚО акционерлік қоғамының өкілдіктерін ашу мүмкіндігі қаралады.</w:t>
      </w:r>
      <w:r>
        <w:br/>
      </w:r>
      <w:r>
        <w:rPr>
          <w:rFonts w:ascii="Times New Roman"/>
          <w:b w:val="false"/>
          <w:i w:val="false"/>
          <w:color w:val="000000"/>
          <w:sz w:val="28"/>
        </w:rPr>
        <w:t>
</w:t>
      </w:r>
      <w:r>
        <w:rPr>
          <w:rFonts w:ascii="Times New Roman"/>
          <w:b w:val="false"/>
          <w:i w:val="false"/>
          <w:color w:val="000000"/>
          <w:sz w:val="28"/>
        </w:rPr>
        <w:t>
      Dubai Financial Services Authority (DFSA) сияқты АХҚО субъектілерін реттеумен Орталықтың Қаржылық қызметтер көрсетуді реттеу жөніндегі комитеті айналысуға тиіс. Бұл Комитет қаржы реттеушісінің, қаржы нарығының барлық секторларын қадағалау функцияларын жүзеге асыратын болады, АХҚО қатысушылары үшін нормативтік-құқықтық базаны әзірлеумен айналысады, лицензиялауды жүргізеді, сондай-ақ АХҚО қатысушыларының Комитет талап ететін жоғары халықаралық стандарттарға сәйкестігі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тоғызыншы бөлікте:</w:t>
      </w:r>
      <w:r>
        <w:br/>
      </w:r>
      <w:r>
        <w:rPr>
          <w:rFonts w:ascii="Times New Roman"/>
          <w:b w:val="false"/>
          <w:i w:val="false"/>
          <w:color w:val="000000"/>
          <w:sz w:val="28"/>
        </w:rPr>
        <w:t>
</w:t>
      </w:r>
      <w:r>
        <w:rPr>
          <w:rFonts w:ascii="Times New Roman"/>
          <w:b w:val="false"/>
          <w:i w:val="false"/>
          <w:color w:val="000000"/>
          <w:sz w:val="28"/>
        </w:rPr>
        <w:t>
      1) және 2)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АХҚО-ның мамандандырылған білім беру қоры – АХҚО қатысушыларының біліктілік деңгейін көтеру, тренингтер, курстар, тағылымдамалар ұйымдастыру, қызметкерлерді өңірдің және әлемнің ең озық оқу орындарында даярлау үшін құрылатын арнайы қор. Осы АХҚО Академиясы негізіндегі білім беру қорын жұмыс істеп тұрған Бахрейндегі Банк ісі және қаржы институтының (BIBF) үлгісі бойынша ұйымдастыру қажет. BIBF Бахрейн Орталық Банкі (СВВ) реттейтін банктердің және қаржы ұйымдарының қызметкерлеріне білім беруге арналған жыл сайынғы шығыстар сомасының 1 %-ын бөлу есебінен қаржыландырылады. Өз кезегінде, нарыққа қатысушылар білім беру қорының көрсетілетін қызметтерін тиімді және жеңілдікті талаптармен пайдалана алады.";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 деген </w:t>
      </w:r>
      <w:r>
        <w:rPr>
          <w:rFonts w:ascii="Times New Roman"/>
          <w:b w:val="false"/>
          <w:i w:val="false"/>
          <w:color w:val="000000"/>
          <w:sz w:val="28"/>
        </w:rPr>
        <w:t>4-бөлім</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"Ескертпе: аббревиатуралар мен қысқартулардың толық жазылуы"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 w:id="1"/>
          <w:p>
            <w:pPr>
              <w:spacing w:after="20"/>
              <w:ind w:left="20"/>
              <w:jc w:val="both"/>
            </w:pPr>
            <w:r>
              <w:rPr>
                <w:rFonts w:ascii="Times New Roman"/>
                <w:b w:val="false"/>
                <w:i w:val="false"/>
                <w:color w:val="000000"/>
                <w:sz w:val="20"/>
              </w:rPr>
              <w:t>
Қазақстан Республикасы Үкіметінің 2016 жылғы 8 қыркүйектегі № 560 қаулысына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2"/>
          <w:p>
            <w:pPr>
              <w:spacing w:after="20"/>
              <w:ind w:left="20"/>
              <w:jc w:val="both"/>
            </w:pPr>
            <w:r>
              <w:rPr>
                <w:rFonts w:ascii="Times New Roman"/>
                <w:b w:val="false"/>
                <w:i w:val="false"/>
                <w:color w:val="000000"/>
                <w:sz w:val="20"/>
              </w:rPr>
              <w:t>
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жоспарына қосымша</w:t>
            </w:r>
          </w:p>
        </w:tc>
      </w:tr>
    </w:tbl>
    <w:bookmarkStart w:name="z55" w:id="3"/>
    <w:p>
      <w:pPr>
        <w:spacing w:after="0"/>
        <w:ind w:left="0"/>
        <w:jc w:val="left"/>
      </w:pPr>
      <w:r>
        <w:rPr>
          <w:rFonts w:ascii="Times New Roman"/>
          <w:b/>
          <w:i w:val="false"/>
          <w:color w:val="000000"/>
        </w:rPr>
        <w:t xml:space="preserve">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іске асыру жөніндегі іс-шаралар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169"/>
        <w:gridCol w:w="924"/>
        <w:gridCol w:w="1453"/>
        <w:gridCol w:w="438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нысаны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"Капитал нарықтарын дамыту" стратегиялық бағыты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инфрақұрылымдық жобаны іске асыруға жауапты мүдделі мемлекеттік органдармен, сондай-ақ халықаралық даму институттарымен инфрақұрылымдық облигацияларды шығару құрылымын пысықтау жолымен АХҚО биржасы арқылы инфрақұрылымдық облигацияларды шығару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шығарылымның құрылымы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ҰЭМ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жобаларын қазақстандық капитал нарығы арқылы Орталық Азия елдерінде қаржыландыру мақсатында олармен ынтымақтастықты кеңейту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шарт, келісім</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Қаржымині, ҰЭМ</w:t>
            </w: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қамтуы" бар инвестициялық жобаларды қаржыландыру үшін мұнай-газ секторы мен тау-кен металлургиясы кешенінің бірлескен кәсіпорындары тарапынан капиталды АХҚО биржасы арқылы тартуды ынталандыру: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бірлескен кәсіпорындарды ынталандыру жөніндегі іс-шараларды айқындау, "жергілікті қамтуы бар" жобаларды бағалы қағаздарды орналастыра отырып, АХҚО биржасы арқылы қаржыландыру;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Қаржымині, ҰЭМ, "Самұрық-Қазына" ҰӘҚ"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бірлескен кәсіпорындардың қаржы құралдарын шығару жөніндегі пилоттық жобаны АХҚО биржасында орналастыру және іске асыруға дайындау кестесін әзірлеу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жобаны іске асыру жоспары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Қаржымині, ҰЭМ, "Самұрық-Қазына" ҰӘҚ"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компаниялардың ұйымдасқан нарық арқылы капиталды тартуды ынталандыру жөніндегі іс-шараларды әзірлеу жолымен жарғылық капиталында шетелдік листингі бар ірі қазақстандық компаниялардың қомақты үлесін капиталдың отандық нарығында орналастыруды ынталандыру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Қаржымині, ҰЭМ</w:t>
            </w: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 қағидаттарына сәйкес келетін қаржы өнімдерін әзірлеу:</w:t>
            </w:r>
            <w:r>
              <w:br/>
            </w:r>
            <w:r>
              <w:rPr>
                <w:rFonts w:ascii="Times New Roman"/>
                <w:b w:val="false"/>
                <w:i w:val="false"/>
                <w:color w:val="000000"/>
                <w:sz w:val="20"/>
              </w:rPr>
              <w:t>
1) әлеуетті инвесторлар мен эмитенттер арасында исламдық қаржыландыру саласындағы қаржылық сауаттылықты арттыру;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 жөніндегі курстар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АХҚО биржасында</w:t>
            </w:r>
            <w:r>
              <w:br/>
            </w:r>
            <w:r>
              <w:rPr>
                <w:rFonts w:ascii="Times New Roman"/>
                <w:b w:val="false"/>
                <w:i w:val="false"/>
                <w:color w:val="000000"/>
                <w:sz w:val="20"/>
              </w:rPr>
              <w:t>
сукукты орналастыру жөніндегі пилоттық жобаны әзірлеу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проспектісі</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"Самұрық-Қазына" ҰӘҚ" АҚ (келісім бойынша), "Бәйтерек" ҰБХ" АҚ (келісім бойынша), "ҚазАгро" ҰБХ"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биржасы арқылы капитал тарту үшін әлеуетті эмитенттерді ынталандыру бойынша қосымша шараларды енгізу, сондай-ақ әлеуетті инвесторларға арналған таныстырылымдар (road show) өткізу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жылғы 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ұлттық әл-ауқат қоры" акционерлік қоғамының инвестициялық тұрғыдан барынша тартымды компанияларының ІРО-сын Қазақстан Республикасының ұйымдасқан нарығындағы инвесторлардың (отандық және халықаралық) ауқымды тобы үшін орналастырылған акцияларға кемінде 25 % мөлшерінде жүргізу үшін олардың тізбесін айқындау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"АХҚО әкімшілігі" АҚ (келісім бойынша), Қаржымині, ҰЭМ, ҰБ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биржасында орналастыру үшін іріктелген компанияларды АХҚО биржасының талаптарына сәйкес келтіру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растайтын қаржылық есептілік</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қаңтар – 2019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биржасында орналастыру үшін іріктелген компаниялардың (IPO, SPO) орналастырылған акцияларға кемінде 25 % мөлшерінде АХҚО биржасына жария орналастыруды кезең-кезеңмен жүргізу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акциялармен сауда-саттықтарды ашу</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қыркүйек – 2020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инвестициялық қорлар" (ETF қорлар) деп аталатын қаржы құралдарының жаңа сыныбын айналымға енгізу және қор нарығының қосымша құралдарының тізбесіне депозиттік банктік сертификаттарды қосу мәселесін қарау, сондай-ақ исламдық және басқа да жалдау сертификаттары нарығын қалыптастыру мен дамыту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 Қаржымині, ҰЭМ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жергілікті және Қазақстанда оқшауландырылған басқарушы компаниялардың БЖЗҚ активтерін басқару үшін тендерге қатысу мүмкіндігін қарау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қаржыландыру құралдарын дамыту</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институттарымен бірлесіп, "жасыл" қаржыландырудың құралдары мен қағидаттарын енгізу және дамыту жөнінде тұжырымдама әзірлеу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басқармасының шешімі</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экономика мәселелерін реттейтін заңнамасына "жасыл" қаржыландыру құралдарын ендіру бөлігінде өзгерістер енгізу қажеттілігін қарау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маусым</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қаржыландыру құралдарын әзірлеу және енгізу жөніндегі стратегиялық әріптестердің тізімін қалыптастыру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басқармасының шешімі</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ЭКСПО-2017 өткізу кезеңінде "жасыл" қаржы өнімдерін таныстыру және ілгерілету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"Астана ЭКСПО-2017" ҰК" АҚ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қаржы саласында АХҚО-ның өңірлік көшбасшылығын қамтамасыз ету стратегиясын әзірлеу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басқармасының шешімі</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технологияларын дамыту</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және шетелдік оқу орындарымен бірлесіп қаржы технологиялары зертханаларын құру және дамыту жобасын әзірлеу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тұжырымдамасы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технологиялары нарығының ірі халықаралық қатысушыларын (стартап-акселераторларды, венчурлық қорларды, қаржы институттарын және технологиялық компанияларды) тарту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меморандум, </w:t>
            </w:r>
            <w:r>
              <w:br/>
            </w:r>
            <w:r>
              <w:rPr>
                <w:rFonts w:ascii="Times New Roman"/>
                <w:b w:val="false"/>
                <w:i w:val="false"/>
                <w:color w:val="000000"/>
                <w:sz w:val="20"/>
              </w:rPr>
              <w:t>
шарт, келісім</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"Активтерді басқару жөніндегі нарықты және сараптаманы дамыту" стратегиялық бағыты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 қаражатының белгілі бір көлемін сыртқы БК басқаруына:</w:t>
            </w:r>
            <w:r>
              <w:br/>
            </w:r>
            <w:r>
              <w:rPr>
                <w:rFonts w:ascii="Times New Roman"/>
                <w:b w:val="false"/>
                <w:i w:val="false"/>
                <w:color w:val="000000"/>
                <w:sz w:val="20"/>
              </w:rPr>
              <w:t>
1) оқшауландырылған</w:t>
            </w:r>
            <w:r>
              <w:br/>
            </w:r>
            <w:r>
              <w:rPr>
                <w:rFonts w:ascii="Times New Roman"/>
                <w:b w:val="false"/>
                <w:i w:val="false"/>
                <w:color w:val="000000"/>
                <w:sz w:val="20"/>
              </w:rPr>
              <w:t>
БК басқаруына берілетін қаражаттың жиынтық көлемін айқындау;</w:t>
            </w:r>
            <w:r>
              <w:br/>
            </w:r>
            <w:r>
              <w:rPr>
                <w:rFonts w:ascii="Times New Roman"/>
                <w:b w:val="false"/>
                <w:i w:val="false"/>
                <w:color w:val="000000"/>
                <w:sz w:val="20"/>
              </w:rPr>
              <w:t>
2) кәсіпқойлық, сараптама және капиталдандыру деңгейі биік, АХҚО аумағында негізгі бизнес-функцияларды оқшауландыру жөнінде, сондай-ақ активтерді басқарудың қазақстандық нарығын дамыту (меншікті өнімдерді қазақстандық нарыққа шығару, білім беру бастамаларына қатысу) жөнінде міндеттемелер қабылдауға дайын ауқымды сыртқы БК-ға артықшылық бере отырып, мемлекеттік қорларды қайта бөлу жолымен беру мүмкіндігін қарау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2018 жылғы қаңтар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 "АХҚО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қордың қаражатын басқару жөніндегі коммерциялық ұсынысты мүдделі БК-ға жіберу мүмкіндігін қарау, атап айтқанда:</w:t>
            </w:r>
            <w:r>
              <w:br/>
            </w:r>
            <w:r>
              <w:rPr>
                <w:rFonts w:ascii="Times New Roman"/>
                <w:b w:val="false"/>
                <w:i w:val="false"/>
                <w:color w:val="000000"/>
                <w:sz w:val="20"/>
              </w:rPr>
              <w:t xml:space="preserve">
1) БК-дан - мемлекеттік қорлардың қаражатын ағымдағы және перспективалы сыртқы басқарушылардан реверсивті коммерциялық ұсыныс алу; </w:t>
            </w:r>
            <w:r>
              <w:br/>
            </w:r>
            <w:r>
              <w:rPr>
                <w:rFonts w:ascii="Times New Roman"/>
                <w:b w:val="false"/>
                <w:i w:val="false"/>
                <w:color w:val="000000"/>
                <w:sz w:val="20"/>
              </w:rPr>
              <w:t>
2) кейіннен екіжақты</w:t>
            </w:r>
            <w:r>
              <w:br/>
            </w:r>
            <w:r>
              <w:rPr>
                <w:rFonts w:ascii="Times New Roman"/>
                <w:b w:val="false"/>
                <w:i w:val="false"/>
                <w:color w:val="000000"/>
                <w:sz w:val="20"/>
              </w:rPr>
              <w:t>
келіссөздер жүргізу үшін барынша тиімді талаптар ұсынған БК-ны таңдап алу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қайталама нарығында белсенді ойыншы ретінде БЖЗҚ-ның рөлін жандандыру тетігін енгізу мүмкіндігін: </w:t>
            </w:r>
            <w:r>
              <w:br/>
            </w:r>
            <w:r>
              <w:rPr>
                <w:rFonts w:ascii="Times New Roman"/>
                <w:b w:val="false"/>
                <w:i w:val="false"/>
                <w:color w:val="000000"/>
                <w:sz w:val="20"/>
              </w:rPr>
              <w:t>
1) БЖЗҚ-ның</w:t>
            </w:r>
            <w:r>
              <w:br/>
            </w:r>
            <w:r>
              <w:rPr>
                <w:rFonts w:ascii="Times New Roman"/>
                <w:b w:val="false"/>
                <w:i w:val="false"/>
                <w:color w:val="000000"/>
                <w:sz w:val="20"/>
              </w:rPr>
              <w:t>
Инвестициялық декларациясына сәйкес инвестициялаудың объектілері мен лимиттері шеңберінде БЖЗҚ-ның қаражатын басқару үшін шетелдік, Қазақстанда оқшауландырылған, сондай-ақ жергілікті БК-ны іріктеу, лицензиялау және мандаттар беру;</w:t>
            </w:r>
            <w:r>
              <w:br/>
            </w:r>
            <w:r>
              <w:rPr>
                <w:rFonts w:ascii="Times New Roman"/>
                <w:b w:val="false"/>
                <w:i w:val="false"/>
                <w:color w:val="000000"/>
                <w:sz w:val="20"/>
              </w:rPr>
              <w:t>
2) оқшауландырылған</w:t>
            </w:r>
            <w:r>
              <w:br/>
            </w:r>
            <w:r>
              <w:rPr>
                <w:rFonts w:ascii="Times New Roman"/>
                <w:b w:val="false"/>
                <w:i w:val="false"/>
                <w:color w:val="000000"/>
                <w:sz w:val="20"/>
              </w:rPr>
              <w:t xml:space="preserve">
халықаралық компаниялардың мандатына олардың басқаруындағы қаражаттың бір бөлігін отандық нарыққа инвестициялау туралы талаптарды қосу жолымен қарау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Үкіметке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аумағында корпоративтік басқару, жалдау және еңбек қатынастары, салық салу және капиталдың шығу тегі саласындағы стандарттарды (FATCA, КҮС, AML және тағы сол сияқты) сақтау мәселелерін реттейтін, халықаралық стандарттарға сәйкес келетін АХҚО актілерін әзірлеу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актілері</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әкімшілігі" АҚ мен оның ведомствосына бағынысты құрылымдарының АХҚО аумағында халықаралық БК оқшауландырудың кешенді қызметін ұсыну жөніндегі мәселені пысықтау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Оқшауландырылған БК-ның дайын инвестициялық шешімдерін (ИЖҚ, ETF, GDR, GDN, private banking) өңірлік желі арқылы тарату мақсатында оқшауландырылған БК мен отандық екінші деңгейдегі банктер арасында әріптестіктер құру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шарт, келісім</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және халықаралық сараптамалық және білім беру қоғамдастықтарымен бірлесе отырып, активтерді басқару саласындағы талаптарды әзірлеу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тұлғалардың әл-ауқатын басқару нарығын дамыту – Private banking" стратегиялық бағыты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Private Banking компанияларының консультация беру және сату функцияларын оқшауландыру, оқшауландыру процесіне жәрдем көрсету: </w:t>
            </w:r>
            <w:r>
              <w:br/>
            </w:r>
            <w:r>
              <w:rPr>
                <w:rFonts w:ascii="Times New Roman"/>
                <w:b w:val="false"/>
                <w:i w:val="false"/>
                <w:color w:val="000000"/>
                <w:sz w:val="20"/>
              </w:rPr>
              <w:t xml:space="preserve">
оқшауландыру процесін "бір терезе" қағидаты бойынша ұйымдастыру, </w:t>
            </w:r>
            <w:r>
              <w:br/>
            </w:r>
            <w:r>
              <w:rPr>
                <w:rFonts w:ascii="Times New Roman"/>
                <w:b w:val="false"/>
                <w:i w:val="false"/>
                <w:color w:val="000000"/>
                <w:sz w:val="20"/>
              </w:rPr>
              <w:t>
АХҚО аумағында халықаралық Private Banking компанияларын оқшауландыру жөніндегі кешенді қызмет көрсету бойынша функцияларды бекіту мүмкіндігін қарау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 тіркеу</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Private Banking компанияларымен және басқа қаржы орталықтарының сарапшыларымен бірлесіп, ең үздік халықаралық қызмет көрсету практикаларын ескере отырып, Private Banking саласында қызмет көрсету мәселелері бойынша АХҚО актілерін әзірлеу, сондай-ақ АХҚО-ның көрсетілген актілерін мүдделі тұлғалар арасында тарату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актілері</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Private Banking</w:t>
            </w:r>
            <w:r>
              <w:br/>
            </w:r>
            <w:r>
              <w:rPr>
                <w:rFonts w:ascii="Times New Roman"/>
                <w:b w:val="false"/>
                <w:i w:val="false"/>
                <w:color w:val="000000"/>
                <w:sz w:val="20"/>
              </w:rPr>
              <w:t xml:space="preserve">
компанияларына АХҚО-ның актілерінде белгіленген талаптардың сақталуы тұрғысынан тұрақты мониторинг жүргізу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нәтижелері бойынша есептер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АХҚО-ның актілеріне сәйкес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үнемі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"Исламдық қаржыландыру нарығын дамыту" стратегиялық бағыты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қаржы өнімдеріне сұранысты арттыру мақсатында халықтың және бизнестің исламдық қаржыландырудың мәні және оның қолжетімділігі туралы хабардар болуын арттыру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w:t>
            </w:r>
            <w:r>
              <w:br/>
            </w:r>
            <w:r>
              <w:rPr>
                <w:rFonts w:ascii="Times New Roman"/>
                <w:b w:val="false"/>
                <w:i w:val="false"/>
                <w:color w:val="000000"/>
                <w:sz w:val="20"/>
              </w:rPr>
              <w:t>
іс-шаралар туралы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қаңтар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2020 жылғы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"Бәйтерек" ҰБХ" АҚ (келісім бойынша), "ДАМУ" КДҚ"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базасында "бір терезе" қағидаты бойынша халықаралық исламдық қаржы институттарын оқшауландыру процесін ұйымдастыру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2017 жылғы желтоқсаннан бастап</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Оқшауландыру процесіне қатысты ақпарат пен талаптарды электрондық БАҚ-та (ЭБАҚ) орналастыру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порталдағы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маусымнан бастап</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СІМ, АКМ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мемлекеттік исламдық бағалы қағаздарды шығаруы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желтоқсан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"АХҚО әкімшілігі" АҚ (келісім бойынша), ҰБ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базасында Исламдық қаржыландыру қағидаттары жөніндегі орталық кеңесті құру мүмкіндігін қарау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базасында Вакф Қорын құру мүмкіндігін қарау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желтоқсан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секторының және мемлекеттік органдардың өкілдеріне арналған исламдық қаржыландыру жөніндегі курстар мен семинарлар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семинарлар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2025 жылға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өкілдері үшін исламдық қаржыландыру жөніндегі курстар мен семинарларды іске қосу</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семинарлар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2025 жылға дейін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КДҚ" АҚ (келісім бойынша), "АХҚО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және исламдық қаржыландыру қағидаттарын оқытатын білім беру ұйымдарында тағылымдамадан өту және білім беру бағдарламаларын іске қосу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бағдарламалары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2017 - 2025 жылдар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АХҚО-да халықаралық қаржы институттарымен, соның ішінде гранттар мен техникалық көмекпен исламдық қаржыландыруды дамыту жөніндегі мәселелерді пысықтау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жылға дейін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 БҒМ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"Қолайлы іскерлік ортаны құру" стратегиялық бағыты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құқығы базасында АХҚО тәуелсіз қаржы сотын және АХҚО Халықаралық төрелік орталығын құру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басқару жөніндегі кеңестің қаулысы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ЖС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қаржы сотының құрамына қаржылық дауларды қарау практикасы бар және ағылшын құқығын білетін судьяларды (оның ішінде шетелдік мамандарды) тағайындау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құрамын тағайындау</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ЖС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қызметкерлеріне, АХҚО қатысушыларының қызметкерлеріне және олардың отбасы мүшелеріне еңбек визаларын ресімдеу бойынша АХҚО қызметін қамтамасыз ету үшін құрылған акционерлік қоғамның "бір терезе" қағидаты бойынша жұмысын ұйымдастыру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СІМ, ІІМ, ДСӘДМ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қызметтер көрсететін ұйымдарды (аудиторлар, заңгерлер, қаржы кеңесшілерін және басқаларды) тіркеу тәртібін әзірлеу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актілері</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АХҚО-ның Қаржылық қызметтер көрсетуді реттеу жөніндегі комитетін заңды тұлға ретінде құру мен тіркеу және оның бюджетін қалыптастыру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АХҚО-ның Қаржылық қызметтер көрсетуді реттеу жөніндегі комитетін тіркеу</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Әдіснамаларды, этикалық стандарттарды және талдамалық құралдарды халықаралық стандарттарға сәйкес әзірлеу арқылы АХҚО рейтингтік агенттігін құру және дамытудың орындылығына талдау жүргізу, сондай-ақ халықаралық деңгейде танылған рейтингтік агенттіктердің (мысалы, S&amp;P, Moody’s, Fitch және басқаларының) бірімен әріптестік қатынастарды ұйымдастыру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 халықаралық қаржы орталықтарымен стратегиялық әріптестік туралы келісімдер жасасу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келісім</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биржасында сауда-саттыққа түскен құралдарға инвестициялау саласында зерттеулермен айналысатын ұйымдарды ынталандыру үшін "АХҚО-ның үздік жыл талдаушысы", "Мұнай-газ секторы саласындағы үздік зерттеу" және тағы басқа жыл сайынғы байқаулар серияларын тағайындау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хаттамасы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сәуір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қор биржасында инвестициялық мүмкіндіктердің жүйелі талдамалық жарияланымдары үшін жетекші ақпараттық бизнес-басылымдармен ынтымақтастық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келісімдер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терезе" қағидаты бойынша шетелдік мамандарды оқшауландыру (құжаттарды ресімдеуге, баспана іздеуге және әлеуметтік институттармен өзара әрекеттесуге жәрдемдесуді қоса алғанда)</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актілері</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 – 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биржалық индустрия саласындағы үздік халықаралық практика қағидаттарына негізделген жаңа жоғары технологиялық биржалық және есеп айырысу-клирингтік инфрақұрылымды, тіркеушіні құру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 ішкі қағидаларды әзірлеу</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АХҚО-ны Орталық Азиядағы қаржылық хаб ретінде ілгерілету жөніндегі іс-шаралар:</w:t>
            </w:r>
            <w:r>
              <w:br/>
            </w:r>
            <w:r>
              <w:rPr>
                <w:rFonts w:ascii="Times New Roman"/>
                <w:b w:val="false"/>
                <w:i w:val="false"/>
                <w:color w:val="000000"/>
                <w:sz w:val="20"/>
              </w:rPr>
              <w:t>
1) АХҚО-ның шетелдегі</w:t>
            </w:r>
            <w:r>
              <w:br/>
            </w:r>
            <w:r>
              <w:rPr>
                <w:rFonts w:ascii="Times New Roman"/>
                <w:b w:val="false"/>
                <w:i w:val="false"/>
                <w:color w:val="000000"/>
                <w:sz w:val="20"/>
              </w:rPr>
              <w:t>
инвестициялық тартымдылығына жәрдемдесу;</w:t>
            </w:r>
            <w:r>
              <w:br/>
            </w:r>
            <w:r>
              <w:rPr>
                <w:rFonts w:ascii="Times New Roman"/>
                <w:b w:val="false"/>
                <w:i w:val="false"/>
                <w:color w:val="000000"/>
                <w:sz w:val="20"/>
              </w:rPr>
              <w:t>
2) АХҚО өкілдерін</w:t>
            </w:r>
            <w:r>
              <w:br/>
            </w:r>
            <w:r>
              <w:rPr>
                <w:rFonts w:ascii="Times New Roman"/>
                <w:b w:val="false"/>
                <w:i w:val="false"/>
                <w:color w:val="000000"/>
                <w:sz w:val="20"/>
              </w:rPr>
              <w:t>
Қазақстан Республикасының шетелдік мекемелеріне (Нью-Йорк, Дубай, Лондон, Гонконг, Сингапур, Майндағы Франкфурт қалаларына) жұмыс істеу үшін жіберу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баспасөз турлары, Роуд-шоу, конференцияларға қатысу, БАҚ-пен жұмыс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үнемі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2017 жылғы наурыз</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СІМ,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бағыттары бойынша жоғары оқу орнының құрамдас бөлігі шеңберінде пәндерді бакалавриат/магистратура бағдарламасына енгізу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бағдарламасына инвестициялық банкинг, трейдинг, активтерді басқару, private banking, исламдық қаржыландыру бағыттары бойынша қаржы пәндерін енгізу мүмкіндігін қарау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хаттамасы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ДБҰ-мен АХҚО-ның қызметкерлері үшін білім беру бағдарламаларын әзірлеу жөнінде ынтымақтастық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білім беру бағдарламасы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"Назарбаев Университеті" ДБҰ (келісім бойынша), ҰБ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басқару тақырыбы бойынша білім беру курстарын /тренингтер өткізу үшін оқшауландырылған жоғары білікті шетелдік мамандарды - портфельдік менеджерлерді шақыру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тренингтер, оқыту курстары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студенттерді инвестицияларды басқару жөніндегі сертификатталған консультант атағын алуға емтихан тапсыруға дайындау үшін CFA Institute және/немесе ІМСА-мен ынтымақтастық (инвестицияларды басқару жөніндегі сертификатталған консультант атағын алуға емтиханды тапсыруға дайындау жөніндегі өңірлік білім беру орталығын АХҚО аумағында орналастыру)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ынтымақтастық</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Астананы көрші өңірлермен байланыстыратын ескі өңірлік автомобиль магистральдарын жаңғырту және қосымша магистральдар салу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ұйымына (ЭЫДҰ) мүше елдердің, Біріккен Араб Әмірліктерінің, Малайзияның және Сингапур Республикасының азаматтары үшін 30 күнге дейінгі мерзіммен визасыз режим енгізу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ІІМ, ҰҚК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қаржы орталықтарына және өңірлерге, бірінші кезекте, Шанхай, Гонконг, Сингапур, Токио, Дубай, Стамбул, Цюрих/Женева және Нью-Йорк қалаларына тікелей ұшу бағыттарын ашу жөнінде тиісті елдердің авиация билігімен келіссөздер жүргізу жолымен негізгі қаржы орталықтарымен тұрақты, ыңғайлы әуе қатынасын қамтамасыз ете отырып, Астананың сыртқы көлік қолжетімділігін арттыру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шарттар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"Самұрық-Қазына" ҰӘҚ"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Қолжетімділікті қамтамасыз ету: Астана қаласы мен Ашхабад, Бішкек, Баку қалалары арасындағы екі бағытта күнделікті әуе рейстерін іске қосу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сәуір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әуежайының терминалын кеңейту жөніндегі жобаны іске асыру және ұшу-қону алаңын қайта салу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 актісі</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"Самұрық-Қазына" ҰӘҚ"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тасымалдаушылар үшін "ашық аспан" қағидаты бойынша Астана әуежайына әуе тасымалдарының талаптарын кезең-кезеңмен ырықтандыру арқылы Астана қаласы мен жетекші халықаралық қаржы орталықтарының арасындағы тікелей әуе қатынасын қамтамасыз ету жөнінде қажетті шаралар қабылдау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келісімдер</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"Самұрық-Қазына" ҰӘҚ"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саябақ, жаяу жүргінші және тұрақ аймақтарын салу бөлігінде қалалық инфрақұрылым элементтерінің "машиналарға арналған қала" форматынан "жаяу жүргіншілерге арналған қала" форматына біртіндеп көшуін жүзеге асыру арқылы отбасылық қолайлы тұру және демалу үшін халықаралық деңгейдегі қалалық және әлеуметтік инфрақұрылымды дамыту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шегінде орналасқан табиғи объектілерді ең алдымен, саябақ аймақтарын, Астана қаласы арқылы өтетін өзендерді қоқыстан үнемі тазалау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(шыны, пластик, металл, қағаз/картон және қалдықтардың өзге де түрлерін) бөлек жинауды ұйымдастыру және қатты тұрмыстық қалдықтарды қайта өңдеу қуаттарын іске қосуға дайындау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бағдарламасының іс-шараларын іске асыру шеңберінде қолжетімді баға санатындағы қонақ үй желісін құруды ынталандыру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базасында бухгалтерлік есеп және аудит саласындағы тәуелсіз қадағалау органын құру орындылығын талдау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Қаржымині, ҰБ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бағыттарда ұшу жиілігін күнделіктіге дейін ұлғайту мүмкіндігін қарау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сәуір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Іс-қимыл жоспарын іске асыру</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ЭКСПО-2017 халықаралық мамандандырылған көрмесінің аумағында іс жүзінде орналастыра отырып, 2018 жылғы 1 қаңтардан бастап оларды АХҚО-ның қатысушылары ретінде тіркеу жөнінде шаралар қабылдау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тіркеу</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 "Астана ЭКСПО-2017" ҰК"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 қаңтардан бастап ЭКСПО-2017 халықаралық мамандандырылған көрмесінің жекелеген объектілерін АХҚО-ның жұмыс істеуін қамтамасыз ету үшін жалдау ақысынан 2 жылға дейінгі мерзімге босата отырып беру, сондай-ақ АХҚО және оның қатысушыларын орналастыру үшін офистік үй-жайлар дайындау жөнінде шаралар қабылдау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ҰЭМ, Қаржымині, "Астана ЭКСПО-2017" ҰК"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АХҚО юрисдикциясына "Абу-Даби Плаза" көпфункционалды кешенін қосудың орындылығын талдау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қыркүйек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АХҚО-ны қолдау және қаржылық білім беру үшін АХҚО Академиясын құру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Академиясын тіркеу</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қаңтар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Академиясы базасында Мамандандырылған білім беру қорын құру:</w:t>
            </w:r>
            <w:r>
              <w:br/>
            </w:r>
            <w:r>
              <w:rPr>
                <w:rFonts w:ascii="Times New Roman"/>
                <w:b w:val="false"/>
                <w:i w:val="false"/>
                <w:color w:val="000000"/>
                <w:sz w:val="20"/>
              </w:rPr>
              <w:t>
1) АХҚО Академиясы</w:t>
            </w:r>
            <w:r>
              <w:br/>
            </w:r>
            <w:r>
              <w:rPr>
                <w:rFonts w:ascii="Times New Roman"/>
                <w:b w:val="false"/>
                <w:i w:val="false"/>
                <w:color w:val="000000"/>
                <w:sz w:val="20"/>
              </w:rPr>
              <w:t>
базасында Қорға жыл сайын берілетін қаражаттың жиынтық көлемін бекіту;</w:t>
            </w:r>
            <w:r>
              <w:br/>
            </w:r>
            <w:r>
              <w:rPr>
                <w:rFonts w:ascii="Times New Roman"/>
                <w:b w:val="false"/>
                <w:i w:val="false"/>
                <w:color w:val="000000"/>
                <w:sz w:val="20"/>
              </w:rPr>
              <w:t>
2) қаржы саласында білім беру бағдарламаларын және сертификаттауды (мысалы, IFQ, CFA, САІА, FRM, СІМА (ІМСА), АССА және басқалары) жүргізу үшін жергілікті мамандандырылған оқу орындарына субсидиялар түрінде АХҚО Академиясы базасында Қордан жыл сайын қаражат бөлу</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АХҚО басқару жөніндегі кеңестің хаттамасы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басқару жөніндегі кеңестің хаттамасы</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2017 жылғы шілде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орталығын дамыту жөніндегі шетелдік әріптеске (мысалы, Дубай, Сингапур, Гонконг) "АХҚО әкімшілігі" АҚ-ның акцияларын иелену үлесін ҰБ-ның тікелей бағынуынан шығара отырып, беру мүмкіндігін қарау</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нәтижелерге сәйкес АХҚО-ны дамытуға жауапты (жалпы алғанда немесе бағыттар бойынша) қызметкерлерге НТК белгілеу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актісі</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қазан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офисінің (ЖБО) командасын қалыптастыру үшін жеткілікті құзыреті бар команданы тағайындау немесе жалдау</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қазан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ЖБО-ға жоба барысына мониторинг жүргізу және қатысушылардың өзара іс-қимыл жасауын қамтамасыз ету үшін жеткілікті өкілеттіктерді бекіту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қазан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ЖБО жұмысының регламентін қалыптастыру:</w:t>
            </w:r>
            <w:r>
              <w:br/>
            </w:r>
            <w:r>
              <w:rPr>
                <w:rFonts w:ascii="Times New Roman"/>
                <w:b w:val="false"/>
                <w:i w:val="false"/>
                <w:color w:val="000000"/>
                <w:sz w:val="20"/>
              </w:rPr>
              <w:t>
1) ЖБО қызметкерлерінің міндетін сипаттау;</w:t>
            </w:r>
            <w:r>
              <w:br/>
            </w:r>
            <w:r>
              <w:rPr>
                <w:rFonts w:ascii="Times New Roman"/>
                <w:b w:val="false"/>
                <w:i w:val="false"/>
                <w:color w:val="000000"/>
                <w:sz w:val="20"/>
              </w:rPr>
              <w:t xml:space="preserve">
2) ЖБО құрылымдарының өз арасында және АХҚО-ны дамытуға тартылған өзге де қатысушылармен өзара </w:t>
            </w:r>
            <w:r>
              <w:br/>
            </w:r>
            <w:r>
              <w:rPr>
                <w:rFonts w:ascii="Times New Roman"/>
                <w:b w:val="false"/>
                <w:i w:val="false"/>
                <w:color w:val="000000"/>
                <w:sz w:val="20"/>
              </w:rPr>
              <w:t>
іс-қимыл жасау процесін сипаттау (жиілігі, құрамы, күн тәртібі, құжаттары,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Қаржыминіне ақпарат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Қаржыминіне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қазан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2017 жылғы қазан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ұсыну үшін Іс-қимыл жоспарын және оған қоса берілген Іс-шаралар жоспарын іске асыру бойынша бірыңғай қорытынды есепті қалыптастыру (әрбір жарты жыл сайын мүдделі </w:t>
            </w:r>
            <w:r>
              <w:rPr>
                <w:rFonts w:ascii="Times New Roman"/>
                <w:b/>
                <w:i w:val="false"/>
                <w:color w:val="000000"/>
                <w:sz w:val="20"/>
              </w:rPr>
              <w:t>м</w:t>
            </w:r>
            <w:r>
              <w:rPr>
                <w:rFonts w:ascii="Times New Roman"/>
                <w:b w:val="false"/>
                <w:i w:val="false"/>
                <w:color w:val="000000"/>
                <w:sz w:val="20"/>
              </w:rPr>
              <w:t>емлекеттік органдардың және ұйымдардың барлық есептерін шоғырландыру)</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наурыз және 1 қыркүйек</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"АХҚО әкімшілігі"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 ҰЭМ, ИДМ, СІМ, ІІМ, БҒМ, ДСӘДМ, ЭМ, АКМ,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қаласының әкімдігі, ҰҚК (келісім бойынша), "Самұрық-Қазына" ҰӘҚ" АҚ (келісім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"Бәйтерек" ҰБХ" АҚ (келісім бойынша), "ҚазАгро" ҰБХ" АҚ (келісім бойынша), "Астана ЭКСПО-2017" ҰК" АҚ (келісім бойынша), "Назарбаев Университеті" ДБҰ (келісім бойынша), "Даму" КДҚ" АҚ (келісім бойынша).</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6" w:id="4"/>
    <w:p>
      <w:pPr>
        <w:spacing w:after="0"/>
        <w:ind w:left="0"/>
        <w:jc w:val="both"/>
      </w:pPr>
      <w:r>
        <w:rPr>
          <w:rFonts w:ascii="Times New Roman"/>
          <w:b w:val="false"/>
          <w:i w:val="false"/>
          <w:color w:val="000000"/>
          <w:sz w:val="28"/>
        </w:rPr>
        <w:t>
            Ескертпе: аббревиатуралар мен қысқартулардың толық жазылуы</w:t>
      </w:r>
      <w:r>
        <w:br/>
      </w:r>
      <w:r>
        <w:rPr>
          <w:rFonts w:ascii="Times New Roman"/>
          <w:b w:val="false"/>
          <w:i w:val="false"/>
          <w:color w:val="000000"/>
          <w:sz w:val="28"/>
        </w:rPr>
        <w:t>
</w:t>
      </w:r>
      <w:r>
        <w:rPr>
          <w:rFonts w:ascii="Times New Roman"/>
          <w:b w:val="false"/>
          <w:i w:val="false"/>
          <w:color w:val="000000"/>
          <w:sz w:val="28"/>
        </w:rPr>
        <w:t>
      Үкімет –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ҰҚК – Қазақстан Республикасының Ұлттық қауіпсіздік комитеті</w:t>
      </w:r>
      <w:r>
        <w:br/>
      </w:r>
      <w:r>
        <w:rPr>
          <w:rFonts w:ascii="Times New Roman"/>
          <w:b w:val="false"/>
          <w:i w:val="false"/>
          <w:color w:val="000000"/>
          <w:sz w:val="28"/>
        </w:rPr>
        <w:t>
</w:t>
      </w:r>
      <w:r>
        <w:rPr>
          <w:rFonts w:ascii="Times New Roman"/>
          <w:b w:val="false"/>
          <w:i w:val="false"/>
          <w:color w:val="000000"/>
          <w:sz w:val="28"/>
        </w:rPr>
        <w:t>
      БҒМ –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ДСӘДМ – Қазақстан Республикасының Денсаулық сақтау және әлеуметтік даму министрлігі</w:t>
      </w:r>
      <w:r>
        <w:br/>
      </w:r>
      <w:r>
        <w:rPr>
          <w:rFonts w:ascii="Times New Roman"/>
          <w:b w:val="false"/>
          <w:i w:val="false"/>
          <w:color w:val="000000"/>
          <w:sz w:val="28"/>
        </w:rPr>
        <w:t>
</w:t>
      </w:r>
      <w:r>
        <w:rPr>
          <w:rFonts w:ascii="Times New Roman"/>
          <w:b w:val="false"/>
          <w:i w:val="false"/>
          <w:color w:val="000000"/>
          <w:sz w:val="28"/>
        </w:rPr>
        <w:t>
      ИДМ – Қазақстан Республикасының Инвестициялар және даму министрлігі</w:t>
      </w:r>
      <w:r>
        <w:br/>
      </w:r>
      <w:r>
        <w:rPr>
          <w:rFonts w:ascii="Times New Roman"/>
          <w:b w:val="false"/>
          <w:i w:val="false"/>
          <w:color w:val="000000"/>
          <w:sz w:val="28"/>
        </w:rPr>
        <w:t>
</w:t>
      </w:r>
      <w:r>
        <w:rPr>
          <w:rFonts w:ascii="Times New Roman"/>
          <w:b w:val="false"/>
          <w:i w:val="false"/>
          <w:color w:val="000000"/>
          <w:sz w:val="28"/>
        </w:rPr>
        <w:t>
      Қаржымині –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СІМ – Қазақстан Республикасының Сыртқы істер министрлігі</w:t>
      </w:r>
      <w:r>
        <w:br/>
      </w:r>
      <w:r>
        <w:rPr>
          <w:rFonts w:ascii="Times New Roman"/>
          <w:b w:val="false"/>
          <w:i w:val="false"/>
          <w:color w:val="000000"/>
          <w:sz w:val="28"/>
        </w:rPr>
        <w:t>
</w:t>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ҰЭМ – Қазақстан Республикасының Ұлттық экономика министрлігі</w:t>
      </w:r>
      <w:r>
        <w:br/>
      </w:r>
      <w:r>
        <w:rPr>
          <w:rFonts w:ascii="Times New Roman"/>
          <w:b w:val="false"/>
          <w:i w:val="false"/>
          <w:color w:val="000000"/>
          <w:sz w:val="28"/>
        </w:rPr>
        <w:t>
</w:t>
      </w:r>
      <w:r>
        <w:rPr>
          <w:rFonts w:ascii="Times New Roman"/>
          <w:b w:val="false"/>
          <w:i w:val="false"/>
          <w:color w:val="000000"/>
          <w:sz w:val="28"/>
        </w:rPr>
        <w:t>
      ІІМ –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ЭМ – Қазақстан Республикасының Энергетика министрлігі</w:t>
      </w:r>
      <w:r>
        <w:br/>
      </w:r>
      <w:r>
        <w:rPr>
          <w:rFonts w:ascii="Times New Roman"/>
          <w:b w:val="false"/>
          <w:i w:val="false"/>
          <w:color w:val="000000"/>
          <w:sz w:val="28"/>
        </w:rPr>
        <w:t>
</w:t>
      </w:r>
      <w:r>
        <w:rPr>
          <w:rFonts w:ascii="Times New Roman"/>
          <w:b w:val="false"/>
          <w:i w:val="false"/>
          <w:color w:val="000000"/>
          <w:sz w:val="28"/>
        </w:rPr>
        <w:t>
      АКМ – Қазақстан Республикасының Ақпарат және коммуникациялар министрлігі</w:t>
      </w:r>
      <w:r>
        <w:br/>
      </w:r>
      <w:r>
        <w:rPr>
          <w:rFonts w:ascii="Times New Roman"/>
          <w:b w:val="false"/>
          <w:i w:val="false"/>
          <w:color w:val="000000"/>
          <w:sz w:val="28"/>
        </w:rPr>
        <w:t>
</w:t>
      </w:r>
      <w:r>
        <w:rPr>
          <w:rFonts w:ascii="Times New Roman"/>
          <w:b w:val="false"/>
          <w:i w:val="false"/>
          <w:color w:val="000000"/>
          <w:sz w:val="28"/>
        </w:rPr>
        <w:t>
      "Даму" КДҚ" АҚ – "Даму" кәсіпкерлікті дамыту қоры" акционерлік қоғамы</w:t>
      </w:r>
      <w:r>
        <w:br/>
      </w:r>
      <w:r>
        <w:rPr>
          <w:rFonts w:ascii="Times New Roman"/>
          <w:b w:val="false"/>
          <w:i w:val="false"/>
          <w:color w:val="000000"/>
          <w:sz w:val="28"/>
        </w:rPr>
        <w:t>
</w:t>
      </w:r>
      <w:r>
        <w:rPr>
          <w:rFonts w:ascii="Times New Roman"/>
          <w:b w:val="false"/>
          <w:i w:val="false"/>
          <w:color w:val="000000"/>
          <w:sz w:val="28"/>
        </w:rPr>
        <w:t xml:space="preserve">
      "Бәйтерек" ҰБХ" АҚ – "Бәйтерек" ұлттық басқарушы холдингі" акционерлік қоғамы </w:t>
      </w:r>
      <w:r>
        <w:br/>
      </w:r>
      <w:r>
        <w:rPr>
          <w:rFonts w:ascii="Times New Roman"/>
          <w:b w:val="false"/>
          <w:i w:val="false"/>
          <w:color w:val="000000"/>
          <w:sz w:val="28"/>
        </w:rPr>
        <w:t>
</w:t>
      </w:r>
      <w:r>
        <w:rPr>
          <w:rFonts w:ascii="Times New Roman"/>
          <w:b w:val="false"/>
          <w:i w:val="false"/>
          <w:color w:val="000000"/>
          <w:sz w:val="28"/>
        </w:rPr>
        <w:t xml:space="preserve">
      "Қазагро" ҰБХ" АҚ – "Қазагро" ұлттық басқарушы холдингі" акционерлік қоғамы </w:t>
      </w:r>
      <w:r>
        <w:br/>
      </w:r>
      <w:r>
        <w:rPr>
          <w:rFonts w:ascii="Times New Roman"/>
          <w:b w:val="false"/>
          <w:i w:val="false"/>
          <w:color w:val="000000"/>
          <w:sz w:val="28"/>
        </w:rPr>
        <w:t>
</w:t>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"Астана ЭКСПО-2017" ҰК" АҚ – "Астана ЭКСПО-2017"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АХҚО – "Астана" халықаралық қаржы орталығы</w:t>
      </w:r>
      <w:r>
        <w:br/>
      </w:r>
      <w:r>
        <w:rPr>
          <w:rFonts w:ascii="Times New Roman"/>
          <w:b w:val="false"/>
          <w:i w:val="false"/>
          <w:color w:val="000000"/>
          <w:sz w:val="28"/>
        </w:rPr>
        <w:t>
</w:t>
      </w:r>
      <w:r>
        <w:rPr>
          <w:rFonts w:ascii="Times New Roman"/>
          <w:b w:val="false"/>
          <w:i w:val="false"/>
          <w:color w:val="000000"/>
          <w:sz w:val="28"/>
        </w:rPr>
        <w:t xml:space="preserve">
      "АХҚО әкімшілігі" АҚ – "Астана" халықаралық қаржы орталығының әкімшілігі" акционерлік қоғамы </w:t>
      </w:r>
      <w:r>
        <w:br/>
      </w:r>
      <w:r>
        <w:rPr>
          <w:rFonts w:ascii="Times New Roman"/>
          <w:b w:val="false"/>
          <w:i w:val="false"/>
          <w:color w:val="000000"/>
          <w:sz w:val="28"/>
        </w:rPr>
        <w:t>
</w:t>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w:t>
      </w:r>
      <w:r>
        <w:rPr>
          <w:rFonts w:ascii="Times New Roman"/>
          <w:b w:val="false"/>
          <w:i w:val="false"/>
          <w:color w:val="000000"/>
          <w:sz w:val="28"/>
        </w:rPr>
        <w:t>
      БЖЗҚ – Бірыңғай жинақтаушы зейнетақы қоры</w:t>
      </w:r>
      <w:r>
        <w:br/>
      </w:r>
      <w:r>
        <w:rPr>
          <w:rFonts w:ascii="Times New Roman"/>
          <w:b w:val="false"/>
          <w:i w:val="false"/>
          <w:color w:val="000000"/>
          <w:sz w:val="28"/>
        </w:rPr>
        <w:t>
</w:t>
      </w:r>
      <w:r>
        <w:rPr>
          <w:rFonts w:ascii="Times New Roman"/>
          <w:b w:val="false"/>
          <w:i w:val="false"/>
          <w:color w:val="000000"/>
          <w:sz w:val="28"/>
        </w:rPr>
        <w:t>
      БК – басқарушы компания</w:t>
      </w:r>
      <w:r>
        <w:br/>
      </w:r>
      <w:r>
        <w:rPr>
          <w:rFonts w:ascii="Times New Roman"/>
          <w:b w:val="false"/>
          <w:i w:val="false"/>
          <w:color w:val="000000"/>
          <w:sz w:val="28"/>
        </w:rPr>
        <w:t>
</w:t>
      </w:r>
      <w:r>
        <w:rPr>
          <w:rFonts w:ascii="Times New Roman"/>
          <w:b w:val="false"/>
          <w:i w:val="false"/>
          <w:color w:val="000000"/>
          <w:sz w:val="28"/>
        </w:rPr>
        <w:t>
      ЖБО – жобаны басқару офисі</w:t>
      </w:r>
      <w:r>
        <w:br/>
      </w:r>
      <w:r>
        <w:rPr>
          <w:rFonts w:ascii="Times New Roman"/>
          <w:b w:val="false"/>
          <w:i w:val="false"/>
          <w:color w:val="000000"/>
          <w:sz w:val="28"/>
        </w:rPr>
        <w:t>
</w:t>
      </w:r>
      <w:r>
        <w:rPr>
          <w:rFonts w:ascii="Times New Roman"/>
          <w:b w:val="false"/>
          <w:i w:val="false"/>
          <w:color w:val="000000"/>
          <w:sz w:val="28"/>
        </w:rPr>
        <w:t>
      ИПҚ – инвестициялық пай қоры</w:t>
      </w:r>
      <w:r>
        <w:br/>
      </w:r>
      <w:r>
        <w:rPr>
          <w:rFonts w:ascii="Times New Roman"/>
          <w:b w:val="false"/>
          <w:i w:val="false"/>
          <w:color w:val="000000"/>
          <w:sz w:val="28"/>
        </w:rPr>
        <w:t>
</w:t>
      </w:r>
      <w:r>
        <w:rPr>
          <w:rFonts w:ascii="Times New Roman"/>
          <w:b w:val="false"/>
          <w:i w:val="false"/>
          <w:color w:val="000000"/>
          <w:sz w:val="28"/>
        </w:rPr>
        <w:t>
      НТК – негізгі тиімділік көрсеткіштері</w:t>
      </w:r>
      <w:r>
        <w:br/>
      </w:r>
      <w:r>
        <w:rPr>
          <w:rFonts w:ascii="Times New Roman"/>
          <w:b w:val="false"/>
          <w:i w:val="false"/>
          <w:color w:val="000000"/>
          <w:sz w:val="28"/>
        </w:rPr>
        <w:t>
</w:t>
      </w:r>
      <w:r>
        <w:rPr>
          <w:rFonts w:ascii="Times New Roman"/>
          <w:b w:val="false"/>
          <w:i w:val="false"/>
          <w:color w:val="000000"/>
          <w:sz w:val="28"/>
        </w:rPr>
        <w:t>
      ЭБАҚ – электрондық бұқаралық ақпарат құралдары</w:t>
      </w:r>
      <w:r>
        <w:br/>
      </w:r>
      <w:r>
        <w:rPr>
          <w:rFonts w:ascii="Times New Roman"/>
          <w:b w:val="false"/>
          <w:i w:val="false"/>
          <w:color w:val="000000"/>
          <w:sz w:val="28"/>
        </w:rPr>
        <w:t>
</w:t>
      </w:r>
      <w:r>
        <w:rPr>
          <w:rFonts w:ascii="Times New Roman"/>
          <w:b w:val="false"/>
          <w:i w:val="false"/>
          <w:color w:val="000000"/>
          <w:sz w:val="28"/>
        </w:rPr>
        <w:t>
      ЭЫДҰ – Экономикалық ынтымақтастық және даму ұйымы</w:t>
      </w:r>
      <w:r>
        <w:br/>
      </w:r>
      <w:r>
        <w:rPr>
          <w:rFonts w:ascii="Times New Roman"/>
          <w:b w:val="false"/>
          <w:i w:val="false"/>
          <w:color w:val="000000"/>
          <w:sz w:val="28"/>
        </w:rPr>
        <w:t>
</w:t>
      </w:r>
      <w:r>
        <w:rPr>
          <w:rFonts w:ascii="Times New Roman"/>
          <w:b w:val="false"/>
          <w:i w:val="false"/>
          <w:color w:val="000000"/>
          <w:sz w:val="28"/>
        </w:rPr>
        <w:t xml:space="preserve">
      Астана қ. әкімдігі – Астана қаласының әкімдігі </w:t>
      </w:r>
      <w:r>
        <w:br/>
      </w:r>
      <w:r>
        <w:rPr>
          <w:rFonts w:ascii="Times New Roman"/>
          <w:b w:val="false"/>
          <w:i w:val="false"/>
          <w:color w:val="000000"/>
          <w:sz w:val="28"/>
        </w:rPr>
        <w:t>
</w:t>
      </w:r>
      <w:r>
        <w:rPr>
          <w:rFonts w:ascii="Times New Roman"/>
          <w:b w:val="false"/>
          <w:i w:val="false"/>
          <w:color w:val="000000"/>
          <w:sz w:val="28"/>
        </w:rPr>
        <w:t>
      ШОБ – шағын орта бизнес</w:t>
      </w:r>
      <w:r>
        <w:br/>
      </w:r>
      <w:r>
        <w:rPr>
          <w:rFonts w:ascii="Times New Roman"/>
          <w:b w:val="false"/>
          <w:i w:val="false"/>
          <w:color w:val="000000"/>
          <w:sz w:val="28"/>
        </w:rPr>
        <w:t>
</w:t>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w:t>
      </w:r>
      <w:r>
        <w:rPr>
          <w:rFonts w:ascii="Times New Roman"/>
          <w:b w:val="false"/>
          <w:i w:val="false"/>
          <w:color w:val="000000"/>
          <w:sz w:val="28"/>
        </w:rPr>
        <w:t>
      АССА – Association of Chartered Certified Accountants</w:t>
      </w:r>
      <w:r>
        <w:br/>
      </w:r>
      <w:r>
        <w:rPr>
          <w:rFonts w:ascii="Times New Roman"/>
          <w:b w:val="false"/>
          <w:i w:val="false"/>
          <w:color w:val="000000"/>
          <w:sz w:val="28"/>
        </w:rPr>
        <w:t>
</w:t>
      </w:r>
      <w:r>
        <w:rPr>
          <w:rFonts w:ascii="Times New Roman"/>
          <w:b w:val="false"/>
          <w:i w:val="false"/>
          <w:color w:val="000000"/>
          <w:sz w:val="28"/>
        </w:rPr>
        <w:t>
      AML – Anti Money Laundering</w:t>
      </w:r>
      <w:r>
        <w:br/>
      </w:r>
      <w:r>
        <w:rPr>
          <w:rFonts w:ascii="Times New Roman"/>
          <w:b w:val="false"/>
          <w:i w:val="false"/>
          <w:color w:val="000000"/>
          <w:sz w:val="28"/>
        </w:rPr>
        <w:t>
</w:t>
      </w:r>
      <w:r>
        <w:rPr>
          <w:rFonts w:ascii="Times New Roman"/>
          <w:b w:val="false"/>
          <w:i w:val="false"/>
          <w:color w:val="000000"/>
          <w:sz w:val="28"/>
        </w:rPr>
        <w:t>
      CAIA – Chartered Alternative Investment Analyst</w:t>
      </w:r>
      <w:r>
        <w:br/>
      </w:r>
      <w:r>
        <w:rPr>
          <w:rFonts w:ascii="Times New Roman"/>
          <w:b w:val="false"/>
          <w:i w:val="false"/>
          <w:color w:val="000000"/>
          <w:sz w:val="28"/>
        </w:rPr>
        <w:t>
</w:t>
      </w:r>
      <w:r>
        <w:rPr>
          <w:rFonts w:ascii="Times New Roman"/>
          <w:b w:val="false"/>
          <w:i w:val="false"/>
          <w:color w:val="000000"/>
          <w:sz w:val="28"/>
        </w:rPr>
        <w:t>
      CFA – Chartered Financial Analyst</w:t>
      </w:r>
      <w:r>
        <w:br/>
      </w:r>
      <w:r>
        <w:rPr>
          <w:rFonts w:ascii="Times New Roman"/>
          <w:b w:val="false"/>
          <w:i w:val="false"/>
          <w:color w:val="000000"/>
          <w:sz w:val="28"/>
        </w:rPr>
        <w:t>
</w:t>
      </w:r>
      <w:r>
        <w:rPr>
          <w:rFonts w:ascii="Times New Roman"/>
          <w:b w:val="false"/>
          <w:i w:val="false"/>
          <w:color w:val="000000"/>
          <w:sz w:val="28"/>
        </w:rPr>
        <w:t>
      CIMA – Chartered Institute of Management Accountants</w:t>
      </w:r>
      <w:r>
        <w:br/>
      </w:r>
      <w:r>
        <w:rPr>
          <w:rFonts w:ascii="Times New Roman"/>
          <w:b w:val="false"/>
          <w:i w:val="false"/>
          <w:color w:val="000000"/>
          <w:sz w:val="28"/>
        </w:rPr>
        <w:t>
</w:t>
      </w:r>
      <w:r>
        <w:rPr>
          <w:rFonts w:ascii="Times New Roman"/>
          <w:b w:val="false"/>
          <w:i w:val="false"/>
          <w:color w:val="000000"/>
          <w:sz w:val="28"/>
        </w:rPr>
        <w:t>
      CIMA (IMCA) – Certified Investment Management Analyst (Investment Management Consultants Association)</w:t>
      </w:r>
      <w:r>
        <w:br/>
      </w:r>
      <w:r>
        <w:rPr>
          <w:rFonts w:ascii="Times New Roman"/>
          <w:b w:val="false"/>
          <w:i w:val="false"/>
          <w:color w:val="000000"/>
          <w:sz w:val="28"/>
        </w:rPr>
        <w:t>
</w:t>
      </w:r>
      <w:r>
        <w:rPr>
          <w:rFonts w:ascii="Times New Roman"/>
          <w:b w:val="false"/>
          <w:i w:val="false"/>
          <w:color w:val="000000"/>
          <w:sz w:val="28"/>
        </w:rPr>
        <w:t>
      ETF – Exchange Traded Fund</w:t>
      </w:r>
      <w:r>
        <w:br/>
      </w:r>
      <w:r>
        <w:rPr>
          <w:rFonts w:ascii="Times New Roman"/>
          <w:b w:val="false"/>
          <w:i w:val="false"/>
          <w:color w:val="000000"/>
          <w:sz w:val="28"/>
        </w:rPr>
        <w:t>
</w:t>
      </w:r>
      <w:r>
        <w:rPr>
          <w:rFonts w:ascii="Times New Roman"/>
          <w:b w:val="false"/>
          <w:i w:val="false"/>
          <w:color w:val="000000"/>
          <w:sz w:val="28"/>
        </w:rPr>
        <w:t>
      FATCA – Foreign Account Tax Compliance Act</w:t>
      </w:r>
      <w:r>
        <w:br/>
      </w:r>
      <w:r>
        <w:rPr>
          <w:rFonts w:ascii="Times New Roman"/>
          <w:b w:val="false"/>
          <w:i w:val="false"/>
          <w:color w:val="000000"/>
          <w:sz w:val="28"/>
        </w:rPr>
        <w:t>
</w:t>
      </w:r>
      <w:r>
        <w:rPr>
          <w:rFonts w:ascii="Times New Roman"/>
          <w:b w:val="false"/>
          <w:i w:val="false"/>
          <w:color w:val="000000"/>
          <w:sz w:val="28"/>
        </w:rPr>
        <w:t>
      FRM – Financial Risk Manager</w:t>
      </w:r>
      <w:r>
        <w:br/>
      </w:r>
      <w:r>
        <w:rPr>
          <w:rFonts w:ascii="Times New Roman"/>
          <w:b w:val="false"/>
          <w:i w:val="false"/>
          <w:color w:val="000000"/>
          <w:sz w:val="28"/>
        </w:rPr>
        <w:t>
</w:t>
      </w:r>
      <w:r>
        <w:rPr>
          <w:rFonts w:ascii="Times New Roman"/>
          <w:b w:val="false"/>
          <w:i w:val="false"/>
          <w:color w:val="000000"/>
          <w:sz w:val="28"/>
        </w:rPr>
        <w:t>
      GDN – Global Depositary Note</w:t>
      </w:r>
      <w:r>
        <w:br/>
      </w:r>
      <w:r>
        <w:rPr>
          <w:rFonts w:ascii="Times New Roman"/>
          <w:b w:val="false"/>
          <w:i w:val="false"/>
          <w:color w:val="000000"/>
          <w:sz w:val="28"/>
        </w:rPr>
        <w:t>
</w:t>
      </w:r>
      <w:r>
        <w:rPr>
          <w:rFonts w:ascii="Times New Roman"/>
          <w:b w:val="false"/>
          <w:i w:val="false"/>
          <w:color w:val="000000"/>
          <w:sz w:val="28"/>
        </w:rPr>
        <w:t>
      GDR – Global Depositary Receipt</w:t>
      </w:r>
      <w:r>
        <w:br/>
      </w:r>
      <w:r>
        <w:rPr>
          <w:rFonts w:ascii="Times New Roman"/>
          <w:b w:val="false"/>
          <w:i w:val="false"/>
          <w:color w:val="000000"/>
          <w:sz w:val="28"/>
        </w:rPr>
        <w:t>
</w:t>
      </w:r>
      <w:r>
        <w:rPr>
          <w:rFonts w:ascii="Times New Roman"/>
          <w:b w:val="false"/>
          <w:i w:val="false"/>
          <w:color w:val="000000"/>
          <w:sz w:val="28"/>
        </w:rPr>
        <w:t>
      IFQ – Islamic Finance Qualification</w:t>
      </w:r>
      <w:r>
        <w:br/>
      </w:r>
      <w:r>
        <w:rPr>
          <w:rFonts w:ascii="Times New Roman"/>
          <w:b w:val="false"/>
          <w:i w:val="false"/>
          <w:color w:val="000000"/>
          <w:sz w:val="28"/>
        </w:rPr>
        <w:t>
</w:t>
      </w:r>
      <w:r>
        <w:rPr>
          <w:rFonts w:ascii="Times New Roman"/>
          <w:b w:val="false"/>
          <w:i w:val="false"/>
          <w:color w:val="000000"/>
          <w:sz w:val="28"/>
        </w:rPr>
        <w:t>
      IMCA – Investment Management Consultants Association</w:t>
      </w:r>
      <w:r>
        <w:br/>
      </w:r>
      <w:r>
        <w:rPr>
          <w:rFonts w:ascii="Times New Roman"/>
          <w:b w:val="false"/>
          <w:i w:val="false"/>
          <w:color w:val="000000"/>
          <w:sz w:val="28"/>
        </w:rPr>
        <w:t>
</w:t>
      </w:r>
      <w:r>
        <w:rPr>
          <w:rFonts w:ascii="Times New Roman"/>
          <w:b w:val="false"/>
          <w:i w:val="false"/>
          <w:color w:val="000000"/>
          <w:sz w:val="28"/>
        </w:rPr>
        <w:t>
      IPO – Initial Public Offering</w:t>
      </w:r>
      <w:r>
        <w:br/>
      </w:r>
      <w:r>
        <w:rPr>
          <w:rFonts w:ascii="Times New Roman"/>
          <w:b w:val="false"/>
          <w:i w:val="false"/>
          <w:color w:val="000000"/>
          <w:sz w:val="28"/>
        </w:rPr>
        <w:t>
</w:t>
      </w:r>
      <w:r>
        <w:rPr>
          <w:rFonts w:ascii="Times New Roman"/>
          <w:b w:val="false"/>
          <w:i w:val="false"/>
          <w:color w:val="000000"/>
          <w:sz w:val="28"/>
        </w:rPr>
        <w:t>
      KYC – Know Your Customer</w:t>
      </w:r>
      <w:r>
        <w:br/>
      </w:r>
      <w:r>
        <w:rPr>
          <w:rFonts w:ascii="Times New Roman"/>
          <w:b w:val="false"/>
          <w:i w:val="false"/>
          <w:color w:val="000000"/>
          <w:sz w:val="28"/>
        </w:rPr>
        <w:t>
</w:t>
      </w:r>
      <w:r>
        <w:rPr>
          <w:rFonts w:ascii="Times New Roman"/>
          <w:b w:val="false"/>
          <w:i w:val="false"/>
          <w:color w:val="000000"/>
          <w:sz w:val="28"/>
        </w:rPr>
        <w:t>
      SPO – Secondary Public Offering</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