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3b78" w14:textId="1563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503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113-құжат)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Білім алушы мектептің жарғысында көзделген негіздер бойынша мектептен шығарылған жағдайда, Комиссия оны гранттан айыру туралы мәселені қарауға бастамашылық етеді.";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1 803 464 (бір миллион сегіз жүз үш мың төрт жүз алпыс төрт) теңгені;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2 744 094 (екі миллион жеті жүз қырық төрт мың тоқсан төрт) теңгені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2016 жылғы 1 қыркүйектен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абзацтарын қоспағанда, 2016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