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bdf9" w14:textId="2b8b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"Селденқорғау құрылыс"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тамыздағы № 498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134-бабы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Төтенше жағдайлар министрлігінің «Селденқорғау құрылыс» республикалық мемлекеттік қазыналық кәсіпорны Қазақстан Республикасы Ішкі істер министрлігі Төтенше жағдайлар комитетінің «Селденқорғау құрылыс» шаруашылық жүргізу құқығындағы республикалық мемлекеттік кәсіпорнына (бұдан әрі – кәсіпорын) қайта құру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кәсіпорынға қатысты мемлекеттік басқарудың тиісті саласына (аясына) басшылық ету жөніндегі уәкілетті орган Қазақстан Республикасы Ішкі істер министрлігінің Төтенше жағдайлар комитеті;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нысанасы арнайы инженерлік азаматтық қорғау іс-шараларын орындау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министрлігінің Төтенше жағдайлар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кәсіпорынның жарғысын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 әділет органдарында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Iшкi iстер министрлiгiнiң мәселелерi туралы» Қазақстан Республикасы Үкіметінің 2005 жылғы 22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істер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Министрліктің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Төтенше жағдайлар комитеті»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кіші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кәсіпорындар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«Селденқорғау құрылыс» шаруашылық жүргізу құқығындағы республикалық мемлекеттік кәсіпорны.».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