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0bb0" w14:textId="fbc0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494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«2016 – 2018 жылдарға арналған республикалық бюджет туралы» Қазақстан Республикасының Заңын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43-1-жолмен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108"/>
        <w:gridCol w:w="3043"/>
        <w:gridCol w:w="1925"/>
        <w:gridCol w:w="1966"/>
        <w:gridCol w:w="2271"/>
        <w:gridCol w:w="1479"/>
      </w:tblGrid>
      <w:tr>
        <w:trPr>
          <w:trHeight w:val="3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 диагностикасының және емдеудің жоғары технологиялық әдістерінің әлеуетін арттыру және енгізу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мамандарды тарта отырып, негізгі клиникалық бағыттар, сондай-ақ озық клиникалық бағыттарды/технологияларды енгізу бойынша оқытуды жүргізу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және әлеуметтік даму министрлігі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«Ұлттық ғылыми кардиохирургия орталығы» АҚ, «Ұлттық нейрохирургия орталығы» АҚ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 «Аурулар диагностикасының және емдеудің жоғары технологиялық әдістерінің әлеуетін арттыру және енгізу»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159 676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дағдарыстық жағдай қаупі төнген және</w:t>
      </w:r>
      <w:r>
        <w:br/>
      </w:r>
      <w:r>
        <w:rPr>
          <w:rFonts w:ascii="Times New Roman"/>
          <w:b/>
          <w:i w:val="false"/>
          <w:color w:val="000000"/>
        </w:rPr>
        <w:t>
туындаған кезде іс-қимылдар бойынша оқу-жаттығулар жүргізуге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трансферттердің сомаларын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8013"/>
        <w:gridCol w:w="27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 атауы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78 986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