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6da7" w14:textId="63a6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4 тамыздағы № 451 қаулысы. Күші жойылды - Қазақстан Республикасы Үкіметінің 2023 жылғы 21 маусымдағы № 4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Үкіметтік борыштың және жергілікті атқарушы орган борышының лимитін, мемлекеттік кепілдіктер мен мемлекет кепілгерліктерін беру лимиттерін айқын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йқындалатын лимит мынадай талапқа сәйкес болуы тиіс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slg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MaxL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– облыстың, республикалық маңызы бар қаланың, астананың жергілікті атқарушы органы борышының жоспарланатын қаржы жылындағы өзінің меншікті кірістеріне қатысты лими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L – облыстың, республикалық маңызы бар қаланың, астананың жергілікті атқарушы органы борышының ең жоғары лимиті, бұл оның меншікті кірістері көлемінің 75 %-ы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ы Қызылорда облысы үшін жергілікті атқарушы орган борышының ең жоғарғы лимиті оның меншікті кірістері көлемінің 92%-нан аспауы тиіс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