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4b59" w14:textId="e164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109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14 шілдедегі № 404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"Жоғары оқу орнынан кейінгі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109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26, 361-құжат)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Жоғары оқу орнынан кейінгі білімнің білім беру бағдарламаларын іске асыратын білім беру ұйымдарына оқуға қабылдаудың үлгілік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Жоғары оқу орнынан кейінгі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тақырыбы мынадай редакцияда жазылсын:</w:t>
      </w:r>
    </w:p>
    <w:bookmarkEnd w:id="5"/>
    <w:bookmarkStart w:name="z9" w:id="6"/>
    <w:p>
      <w:pPr>
        <w:spacing w:after="0"/>
        <w:ind w:left="0"/>
        <w:jc w:val="both"/>
      </w:pPr>
      <w:r>
        <w:rPr>
          <w:rFonts w:ascii="Times New Roman"/>
          <w:b w:val="false"/>
          <w:i w:val="false"/>
          <w:color w:val="000000"/>
          <w:sz w:val="28"/>
        </w:rPr>
        <w:t>
      "Жоғары оқу орнынан кейінгі білімнің білім беру бағдарламаларын іске асыратын білім беру ұйымдарына оқуға қабылдаудың үлгілік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 Осы Жоғары оқу орнынан кейінгі білімнің білім беру бағдарламаларын іске асыратын білім беру ұйымдарына оқуға қабылдаудың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адамдарды жоғары оқу орындарының (бұдан әрі – ЖОО) магистратурасына, докторантурасына, ЖОО мен ғылыми ұйымдардың резидентурасына қабылдау тәртібін айқындайды.</w:t>
      </w:r>
    </w:p>
    <w:bookmarkEnd w:id="7"/>
    <w:bookmarkStart w:name="z12" w:id="8"/>
    <w:p>
      <w:pPr>
        <w:spacing w:after="0"/>
        <w:ind w:left="0"/>
        <w:jc w:val="both"/>
      </w:pPr>
      <w:r>
        <w:rPr>
          <w:rFonts w:ascii="Times New Roman"/>
          <w:b w:val="false"/>
          <w:i w:val="false"/>
          <w:color w:val="000000"/>
          <w:sz w:val="28"/>
        </w:rPr>
        <w:t>
      2. ЖОО магистранттарының, докторанттарының, ЖОО-лар мен ғылыми ұйымдардың резидентурасы тыңдаушыларының контингентін қалыптастыру ғылыми және педагогикалық кадрларды даярлауға мемлекеттік білім беру тапсырысын орналастыру, сондай-ақ азаматтардың өз қаражаты және өзге де көздер есебінен оқу ақысын төлеуі арқылы жүзеге асырылады.</w:t>
      </w:r>
    </w:p>
    <w:bookmarkEnd w:id="8"/>
    <w:bookmarkStart w:name="z13" w:id="9"/>
    <w:p>
      <w:pPr>
        <w:spacing w:after="0"/>
        <w:ind w:left="0"/>
        <w:jc w:val="both"/>
      </w:pPr>
      <w:r>
        <w:rPr>
          <w:rFonts w:ascii="Times New Roman"/>
          <w:b w:val="false"/>
          <w:i w:val="false"/>
          <w:color w:val="000000"/>
          <w:sz w:val="28"/>
        </w:rPr>
        <w:t>
      Егер Қазақстан Республикасының азаматтары әскери, арнаулы оқу орындарын қоспағанда, жоғары оқу орнынан кейінгі білімді бірінші рет алатын болса, мемлекет оларға мемлекеттік білім беру тапсырысына сәйкес конкурстық негізде осы деңгейдегі білімді тегін алу құқығын береді.</w:t>
      </w:r>
    </w:p>
    <w:bookmarkEnd w:id="9"/>
    <w:p>
      <w:pPr>
        <w:spacing w:after="0"/>
        <w:ind w:left="0"/>
        <w:jc w:val="both"/>
      </w:pPr>
      <w:r>
        <w:rPr>
          <w:rFonts w:ascii="Times New Roman"/>
          <w:b w:val="false"/>
          <w:i w:val="false"/>
          <w:color w:val="000000"/>
          <w:sz w:val="28"/>
        </w:rPr>
        <w:t>
      Егер Қазақстан Республикасында тұрақты тұратын, азаматтығы жоқ тұлғалар әскери, арнаулы оқу орындарын қоспағанда, жоғары оқу орнынан кейінгі білімді бірінші рет алатын болса, олар осы деңгейдегі білімді мемлекеттік білім беру тапсырысына сәйкес конкурстық негізде тегін ала алады.</w:t>
      </w:r>
    </w:p>
    <w:p>
      <w:pPr>
        <w:spacing w:after="0"/>
        <w:ind w:left="0"/>
        <w:jc w:val="both"/>
      </w:pPr>
      <w:r>
        <w:rPr>
          <w:rFonts w:ascii="Times New Roman"/>
          <w:b w:val="false"/>
          <w:i w:val="false"/>
          <w:color w:val="000000"/>
          <w:sz w:val="28"/>
        </w:rPr>
        <w:t>
      Магистратурада, докторантурада және резидентурада шетелдіктерді оқыту ақылы негізде жүзеге асырылады. Шетелдіктердің мемлекеттік білім беру тапсырысына сәйкес конкурстық негізде тегін жоғары оқу орнынан кейінгі білім алу құқығы Қазақстан Республикасының халықаралық шарттарымен айқындалады.";</w:t>
      </w:r>
    </w:p>
    <w:bookmarkStart w:name="z14" w:id="10"/>
    <w:p>
      <w:pPr>
        <w:spacing w:after="0"/>
        <w:ind w:left="0"/>
        <w:jc w:val="both"/>
      </w:pPr>
      <w:r>
        <w:rPr>
          <w:rFonts w:ascii="Times New Roman"/>
          <w:b w:val="false"/>
          <w:i w:val="false"/>
          <w:color w:val="000000"/>
          <w:sz w:val="28"/>
        </w:rPr>
        <w:t>
      мынадай мазмұндағы 2-1-тармақпен толықтырылсын:</w:t>
      </w:r>
    </w:p>
    <w:bookmarkEnd w:id="10"/>
    <w:bookmarkStart w:name="z15" w:id="11"/>
    <w:p>
      <w:pPr>
        <w:spacing w:after="0"/>
        <w:ind w:left="0"/>
        <w:jc w:val="both"/>
      </w:pPr>
      <w:r>
        <w:rPr>
          <w:rFonts w:ascii="Times New Roman"/>
          <w:b w:val="false"/>
          <w:i w:val="false"/>
          <w:color w:val="000000"/>
          <w:sz w:val="28"/>
        </w:rPr>
        <w:t>
      "2-1. Докторантурада оқу мемлекеттік білім беру тапсырысы бойынша және ақылы негізде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"3. ЖОО магистратурасына, докторантурасына, ЖОО-лар мен ғылыми ұйымдардың резидентурасына азаматтарды қабылдау түсу емтихандарының нәтижелері бойынша конкурстық негізде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0" w:id="13"/>
    <w:p>
      <w:pPr>
        <w:spacing w:after="0"/>
        <w:ind w:left="0"/>
        <w:jc w:val="both"/>
      </w:pPr>
      <w:r>
        <w:rPr>
          <w:rFonts w:ascii="Times New Roman"/>
          <w:b w:val="false"/>
          <w:i w:val="false"/>
          <w:color w:val="000000"/>
          <w:sz w:val="28"/>
        </w:rPr>
        <w:t>
      "5. Магистратураға, резидентураға және докторантураға қабылдау даярлау мамандықтарын көрсете отырып, бұқаралық ақпарат құралдары арқылы құжаттарды қабылдау басталатын күнге дейін күнтізбелік он бес күннен кешіктірілмей жарияланады.";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"7. ЖОО магистратурасына, докторантурасына, ЖОО-лар мен ғылыми ұйымдардың резидентурасына түсушілердің өтінішін қабылдау 10 – 30 шілде аралығында жүргізіледі.</w:t>
      </w:r>
    </w:p>
    <w:bookmarkEnd w:id="14"/>
    <w:bookmarkStart w:name="z23" w:id="15"/>
    <w:p>
      <w:pPr>
        <w:spacing w:after="0"/>
        <w:ind w:left="0"/>
        <w:jc w:val="both"/>
      </w:pPr>
      <w:r>
        <w:rPr>
          <w:rFonts w:ascii="Times New Roman"/>
          <w:b w:val="false"/>
          <w:i w:val="false"/>
          <w:color w:val="000000"/>
          <w:sz w:val="28"/>
        </w:rPr>
        <w:t>
      Магистратураға, резидентураға және докторантураға түсу емтихандары – 10 тамыздан 20 тамызға дейін, қабылдау 25 тамызға дейін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тақырыбы мынадай редакцияда жазылсын:</w:t>
      </w:r>
    </w:p>
    <w:bookmarkStart w:name="z25" w:id="16"/>
    <w:p>
      <w:pPr>
        <w:spacing w:after="0"/>
        <w:ind w:left="0"/>
        <w:jc w:val="both"/>
      </w:pPr>
      <w:r>
        <w:rPr>
          <w:rFonts w:ascii="Times New Roman"/>
          <w:b w:val="false"/>
          <w:i w:val="false"/>
          <w:color w:val="000000"/>
          <w:sz w:val="28"/>
        </w:rPr>
        <w:t>
      "2. Магистратураға, резидентураға және докторантураға түсу үшін құжаттарды қабылдау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"8. Магистратураға және резидентураға жоғары білімнің білім беру бағдарламаларын игерген азаматтар қабылданады.";</w:t>
      </w:r>
    </w:p>
    <w:bookmarkEnd w:id="17"/>
    <w:bookmarkStart w:name="z28" w:id="18"/>
    <w:p>
      <w:pPr>
        <w:spacing w:after="0"/>
        <w:ind w:left="0"/>
        <w:jc w:val="both"/>
      </w:pPr>
      <w:r>
        <w:rPr>
          <w:rFonts w:ascii="Times New Roman"/>
          <w:b w:val="false"/>
          <w:i w:val="false"/>
          <w:color w:val="000000"/>
          <w:sz w:val="28"/>
        </w:rPr>
        <w:t>
      мынадай мазмұндағы 9-1-тармақпен толықтырылсын:</w:t>
      </w:r>
    </w:p>
    <w:bookmarkEnd w:id="18"/>
    <w:bookmarkStart w:name="z29" w:id="19"/>
    <w:p>
      <w:pPr>
        <w:spacing w:after="0"/>
        <w:ind w:left="0"/>
        <w:jc w:val="both"/>
      </w:pPr>
      <w:r>
        <w:rPr>
          <w:rFonts w:ascii="Times New Roman"/>
          <w:b w:val="false"/>
          <w:i w:val="false"/>
          <w:color w:val="000000"/>
          <w:sz w:val="28"/>
        </w:rPr>
        <w:t>
      "9-1. Шетелдік білім беру ұйымдарында білім туралы құжаттарды алған адамдар Қазақстан Республикасының білім беру ұйымдарының магистратурасына, резидентурасына және докторантурасына түсу үшін алған білім деңгейлеріне және даярлау бейініне сәйкес білімдері туралы құжаттарды тану немесе нострификациялау рәсімінен өтулері қажет.</w:t>
      </w:r>
    </w:p>
    <w:bookmarkEnd w:id="19"/>
    <w:bookmarkStart w:name="z30" w:id="20"/>
    <w:p>
      <w:pPr>
        <w:spacing w:after="0"/>
        <w:ind w:left="0"/>
        <w:jc w:val="both"/>
      </w:pPr>
      <w:r>
        <w:rPr>
          <w:rFonts w:ascii="Times New Roman"/>
          <w:b w:val="false"/>
          <w:i w:val="false"/>
          <w:color w:val="000000"/>
          <w:sz w:val="28"/>
        </w:rPr>
        <w:t>
      Шетелдік білім беру ұйымдары берген білім туралы құжаттар Қазақстан Республикасының аумағында халықаралық шарттарға (келісімдерге) сәйкес танылады.";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32" w:id="21"/>
    <w:p>
      <w:pPr>
        <w:spacing w:after="0"/>
        <w:ind w:left="0"/>
        <w:jc w:val="both"/>
      </w:pPr>
      <w:r>
        <w:rPr>
          <w:rFonts w:ascii="Times New Roman"/>
          <w:b w:val="false"/>
          <w:i w:val="false"/>
          <w:color w:val="000000"/>
          <w:sz w:val="28"/>
        </w:rPr>
        <w:t>
      бірінші бөлік мынадай редакцияда жазылсын:</w:t>
      </w:r>
    </w:p>
    <w:bookmarkEnd w:id="21"/>
    <w:bookmarkStart w:name="z33" w:id="22"/>
    <w:p>
      <w:pPr>
        <w:spacing w:after="0"/>
        <w:ind w:left="0"/>
        <w:jc w:val="both"/>
      </w:pPr>
      <w:r>
        <w:rPr>
          <w:rFonts w:ascii="Times New Roman"/>
          <w:b w:val="false"/>
          <w:i w:val="false"/>
          <w:color w:val="000000"/>
          <w:sz w:val="28"/>
        </w:rPr>
        <w:t>
      "10. Магистратураға түсуші адамдар – ЖОО-ға, резидентураға түсуші адамдар ЖОО мен ғылыми ұйымдарға мынадай құжаттарды тапсырады:";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"4) осы Қағидалардың 14-тармағында көрсетілген бағдарламалар бойынша тест тапсырғаны туралы сертификаттың көшірмесі (бар болса);";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"11. Докторантураға кемінде 3 жыл еңбек өтілі және "магистр" дәрежесі бар немесе медицина мамандықтары бойынша резидентурада оқуын бітірген адамдар қабылданады.";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"4) осы Қағидалардың 14-тармағында көрсетілген бағдарламалар бойынша тест тапсырғаны туралы сертификаттың көшірмесі (бар болса);";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3" w:id="26"/>
    <w:p>
      <w:pPr>
        <w:spacing w:after="0"/>
        <w:ind w:left="0"/>
        <w:jc w:val="both"/>
      </w:pPr>
      <w:r>
        <w:rPr>
          <w:rFonts w:ascii="Times New Roman"/>
          <w:b w:val="false"/>
          <w:i w:val="false"/>
          <w:color w:val="000000"/>
          <w:sz w:val="28"/>
        </w:rPr>
        <w:t>
      "9) кадрлар есебі бойынша жеке іс парағы және еңбек қызметін растайтын құжат (еңбек өтілі бар адамдар үшін).";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5" w:id="27"/>
    <w:p>
      <w:pPr>
        <w:spacing w:after="0"/>
        <w:ind w:left="0"/>
        <w:jc w:val="both"/>
      </w:pPr>
      <w:r>
        <w:rPr>
          <w:rFonts w:ascii="Times New Roman"/>
          <w:b w:val="false"/>
          <w:i w:val="false"/>
          <w:color w:val="000000"/>
          <w:sz w:val="28"/>
        </w:rPr>
        <w:t>
      "13. Магистратураға, резидентураға және докторантураға түсуші адамдар түсу емтихандарын:</w:t>
      </w:r>
    </w:p>
    <w:bookmarkEnd w:id="27"/>
    <w:bookmarkStart w:name="z46" w:id="28"/>
    <w:p>
      <w:pPr>
        <w:spacing w:after="0"/>
        <w:ind w:left="0"/>
        <w:jc w:val="both"/>
      </w:pPr>
      <w:r>
        <w:rPr>
          <w:rFonts w:ascii="Times New Roman"/>
          <w:b w:val="false"/>
          <w:i w:val="false"/>
          <w:color w:val="000000"/>
          <w:sz w:val="28"/>
        </w:rPr>
        <w:t>
      1) таңдауы бойынша бір шет тілінен (ағылшын, француз, неміс; араб тілін білу талап етілетін мамандықтарға түсуші тұлғалар үшін араб тілі бойынша);</w:t>
      </w:r>
    </w:p>
    <w:bookmarkEnd w:id="28"/>
    <w:bookmarkStart w:name="z47" w:id="29"/>
    <w:p>
      <w:pPr>
        <w:spacing w:after="0"/>
        <w:ind w:left="0"/>
        <w:jc w:val="both"/>
      </w:pPr>
      <w:r>
        <w:rPr>
          <w:rFonts w:ascii="Times New Roman"/>
          <w:b w:val="false"/>
          <w:i w:val="false"/>
          <w:color w:val="000000"/>
          <w:sz w:val="28"/>
        </w:rPr>
        <w:t>
      2) мамандық бойынша тапсырады.</w:t>
      </w:r>
    </w:p>
    <w:bookmarkEnd w:id="29"/>
    <w:bookmarkStart w:name="z48" w:id="30"/>
    <w:p>
      <w:pPr>
        <w:spacing w:after="0"/>
        <w:ind w:left="0"/>
        <w:jc w:val="both"/>
      </w:pPr>
      <w:r>
        <w:rPr>
          <w:rFonts w:ascii="Times New Roman"/>
          <w:b w:val="false"/>
          <w:i w:val="false"/>
          <w:color w:val="000000"/>
          <w:sz w:val="28"/>
        </w:rPr>
        <w:t>
      14. Мынадай емтихандар бойынша:</w:t>
      </w:r>
    </w:p>
    <w:bookmarkEnd w:id="30"/>
    <w:bookmarkStart w:name="z49" w:id="31"/>
    <w:p>
      <w:pPr>
        <w:spacing w:after="0"/>
        <w:ind w:left="0"/>
        <w:jc w:val="both"/>
      </w:pPr>
      <w:r>
        <w:rPr>
          <w:rFonts w:ascii="Times New Roman"/>
          <w:b w:val="false"/>
          <w:i w:val="false"/>
          <w:color w:val="000000"/>
          <w:sz w:val="28"/>
        </w:rPr>
        <w:t>
      ағылшын тілі: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w:t>
      </w:r>
    </w:p>
    <w:bookmarkEnd w:id="31"/>
    <w:p>
      <w:pPr>
        <w:spacing w:after="0"/>
        <w:ind w:left="0"/>
        <w:jc w:val="both"/>
      </w:pPr>
      <w:r>
        <w:rPr>
          <w:rFonts w:ascii="Times New Roman"/>
          <w:b w:val="false"/>
          <w:i w:val="false"/>
          <w:color w:val="000000"/>
          <w:sz w:val="28"/>
        </w:rPr>
        <w:t>
      неміс тілі: Deutsche Sprachprьfung fur den Hochschulzugang (DSH, Niveau C1/С1 деңгейі), TestDaF-Prufung (Niveau C1/С1 деңгейі);</w:t>
      </w:r>
    </w:p>
    <w:p>
      <w:pPr>
        <w:spacing w:after="0"/>
        <w:ind w:left="0"/>
        <w:jc w:val="both"/>
      </w:pPr>
      <w:r>
        <w:rPr>
          <w:rFonts w:ascii="Times New Roman"/>
          <w:b w:val="false"/>
          <w:i w:val="false"/>
          <w:color w:val="000000"/>
          <w:sz w:val="28"/>
        </w:rPr>
        <w:t>
      француз тілі: Test de Francais International™ (TFI – оқу және тындалым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бойынша Шет тілін меңгерудің жалпыеуропалық құзыреттеріне (стандарттарына) сәйкес шет тілін меңгергенін растайтын халықаралық сертификаттары бар адамдар магистратураға, резидентураға және докторантураға шет тілі бойынша түсу емтиханынан босатылады.</w:t>
      </w:r>
    </w:p>
    <w:bookmarkStart w:name="z50" w:id="32"/>
    <w:p>
      <w:pPr>
        <w:spacing w:after="0"/>
        <w:ind w:left="0"/>
        <w:jc w:val="both"/>
      </w:pPr>
      <w:r>
        <w:rPr>
          <w:rFonts w:ascii="Times New Roman"/>
          <w:b w:val="false"/>
          <w:i w:val="false"/>
          <w:color w:val="000000"/>
          <w:sz w:val="28"/>
        </w:rPr>
        <w:t>
      15. Магистратураға және докторантураға түсу емтихандарын өткізу кезінде – ЖОО-да, резидентураға түсу емтихандарын өткізу кезінде ЖОО-да және ғылыми ұйымда мамандықтар бойынша емтихан комиссиялары құрылады.";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bookmarkStart w:name="z52" w:id="33"/>
    <w:p>
      <w:pPr>
        <w:spacing w:after="0"/>
        <w:ind w:left="0"/>
        <w:jc w:val="both"/>
      </w:pPr>
      <w:r>
        <w:rPr>
          <w:rFonts w:ascii="Times New Roman"/>
          <w:b w:val="false"/>
          <w:i w:val="false"/>
          <w:color w:val="000000"/>
          <w:sz w:val="28"/>
        </w:rPr>
        <w:t>
      "19. Шет тілі бойынша түсу емтихандары Қазақстан Республикасы Білім және ғылым министрлігінің Ұлттық тестілеу орталығы әзірлеген технология бойынша өткізіледі.";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54" w:id="34"/>
    <w:p>
      <w:pPr>
        <w:spacing w:after="0"/>
        <w:ind w:left="0"/>
        <w:jc w:val="both"/>
      </w:pPr>
      <w:r>
        <w:rPr>
          <w:rFonts w:ascii="Times New Roman"/>
          <w:b w:val="false"/>
          <w:i w:val="false"/>
          <w:color w:val="000000"/>
          <w:sz w:val="28"/>
        </w:rPr>
        <w:t>
      "21. Шет тілі бойынша түсу емтихандары білім беру саласындағы уәкілетті орган белгілейтін базалық ЖОО-ларда өткізіледі.</w:t>
      </w:r>
    </w:p>
    <w:bookmarkEnd w:id="34"/>
    <w:bookmarkStart w:name="z55" w:id="35"/>
    <w:p>
      <w:pPr>
        <w:spacing w:after="0"/>
        <w:ind w:left="0"/>
        <w:jc w:val="both"/>
      </w:pPr>
      <w:r>
        <w:rPr>
          <w:rFonts w:ascii="Times New Roman"/>
          <w:b w:val="false"/>
          <w:i w:val="false"/>
          <w:color w:val="000000"/>
          <w:sz w:val="28"/>
        </w:rPr>
        <w:t>
      22. Түсу емтихандарын тапсырған жылы оларды қайта тапсыруға рұқсат етілмейді.";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7" w:id="36"/>
    <w:p>
      <w:pPr>
        <w:spacing w:after="0"/>
        <w:ind w:left="0"/>
        <w:jc w:val="both"/>
      </w:pPr>
      <w:r>
        <w:rPr>
          <w:rFonts w:ascii="Times New Roman"/>
          <w:b w:val="false"/>
          <w:i w:val="false"/>
          <w:color w:val="000000"/>
          <w:sz w:val="28"/>
        </w:rPr>
        <w:t>
      "24. Апелляциялық комиссия магистратураға, резидентураға және докторантураға түсуші тұлғалардан емтихан материалдарының мазмұны мен техникалық себептер бойынша түскен өтініштерді қабылдайды және қарайды.</w:t>
      </w:r>
    </w:p>
    <w:bookmarkEnd w:id="36"/>
    <w:p>
      <w:pPr>
        <w:spacing w:after="0"/>
        <w:ind w:left="0"/>
        <w:jc w:val="both"/>
      </w:pPr>
      <w:r>
        <w:rPr>
          <w:rFonts w:ascii="Times New Roman"/>
          <w:b w:val="false"/>
          <w:i w:val="false"/>
          <w:color w:val="000000"/>
          <w:sz w:val="28"/>
        </w:rPr>
        <w:t>
      Апелляциялық комиссия мамандық бойынша түсу емтихандарының нәтижелерін апелляцияға берген тұлғаға балдар қосу туралы шешім қабылдайды.</w:t>
      </w:r>
    </w:p>
    <w:p>
      <w:pPr>
        <w:spacing w:after="0"/>
        <w:ind w:left="0"/>
        <w:jc w:val="both"/>
      </w:pPr>
      <w:r>
        <w:rPr>
          <w:rFonts w:ascii="Times New Roman"/>
          <w:b w:val="false"/>
          <w:i w:val="false"/>
          <w:color w:val="000000"/>
          <w:sz w:val="28"/>
        </w:rPr>
        <w:t>
      Апелляциялық комиссия шет тілі бойынша апелляцияларды қарау нәтижелерін республикалық апелляциялық комиссияға жібереді.</w:t>
      </w:r>
    </w:p>
    <w:p>
      <w:pPr>
        <w:spacing w:after="0"/>
        <w:ind w:left="0"/>
        <w:jc w:val="both"/>
      </w:pPr>
      <w:r>
        <w:rPr>
          <w:rFonts w:ascii="Times New Roman"/>
          <w:b w:val="false"/>
          <w:i w:val="false"/>
          <w:color w:val="000000"/>
          <w:sz w:val="28"/>
        </w:rPr>
        <w:t>
      Республикалық апелляциялық комиссия апелляциялық комиссия ұсынысының негізділігін қарайды және апелляциялық комиссияның ұсынысы түскеннен кейін бір күн ішінде шет тілі бойынша түсу емтихандарының нәтижелерін апелляцияға берген тұлғаға балдар қосу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p>
    <w:bookmarkStart w:name="z59" w:id="37"/>
    <w:p>
      <w:pPr>
        <w:spacing w:after="0"/>
        <w:ind w:left="0"/>
        <w:jc w:val="both"/>
      </w:pPr>
      <w:r>
        <w:rPr>
          <w:rFonts w:ascii="Times New Roman"/>
          <w:b w:val="false"/>
          <w:i w:val="false"/>
          <w:color w:val="000000"/>
          <w:sz w:val="28"/>
        </w:rPr>
        <w:t>
      "25. Апелляцияға берілетін өтінішті магистратураға, резидентураға және докторантураға түсуші адам апелляциялық комиссия төрағасының атына береді. Емтихан материалдарының мазмұны мен техникалық себептер бойынша өтініштер түсу емтиханының нәтижелері жарияланғаннан кейін келесі күні сағат 13.00-ге дейін қабылданады, оны апелляциялық комиссия өтініш берілген күннен бастап бір күн ішінде қарайды.";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p>
    <w:bookmarkStart w:name="z61" w:id="38"/>
    <w:p>
      <w:pPr>
        <w:spacing w:after="0"/>
        <w:ind w:left="0"/>
        <w:jc w:val="both"/>
      </w:pPr>
      <w:r>
        <w:rPr>
          <w:rFonts w:ascii="Times New Roman"/>
          <w:b w:val="false"/>
          <w:i w:val="false"/>
          <w:color w:val="000000"/>
          <w:sz w:val="28"/>
        </w:rPr>
        <w:t>
      "3. Магистратураға, резидентураға және докторантураға қабылдау";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63" w:id="39"/>
    <w:p>
      <w:pPr>
        <w:spacing w:after="0"/>
        <w:ind w:left="0"/>
        <w:jc w:val="both"/>
      </w:pPr>
      <w:r>
        <w:rPr>
          <w:rFonts w:ascii="Times New Roman"/>
          <w:b w:val="false"/>
          <w:i w:val="false"/>
          <w:color w:val="000000"/>
          <w:sz w:val="28"/>
        </w:rPr>
        <w:t>
      "28. Магистранттар, резидентура тыңдаушылары және докторанттар қатарына қабылдауды ЖОО-ның қабылдау комиссиясы жүзеге асырады.</w:t>
      </w:r>
    </w:p>
    <w:bookmarkEnd w:id="39"/>
    <w:bookmarkStart w:name="z64" w:id="40"/>
    <w:p>
      <w:pPr>
        <w:spacing w:after="0"/>
        <w:ind w:left="0"/>
        <w:jc w:val="both"/>
      </w:pPr>
      <w:r>
        <w:rPr>
          <w:rFonts w:ascii="Times New Roman"/>
          <w:b w:val="false"/>
          <w:i w:val="false"/>
          <w:color w:val="000000"/>
          <w:sz w:val="28"/>
        </w:rPr>
        <w:t xml:space="preserve">
      29. Мемлекеттік білім беру тапсырысы бойынша оқуға түсу емтихандарының қосындысында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бағалаудың 100 балдық шәкілі бойынша мынадай ең жоғары балл жинаған адамдар қабылданады:</w:t>
      </w:r>
    </w:p>
    <w:bookmarkEnd w:id="40"/>
    <w:bookmarkStart w:name="z65" w:id="41"/>
    <w:p>
      <w:pPr>
        <w:spacing w:after="0"/>
        <w:ind w:left="0"/>
        <w:jc w:val="both"/>
      </w:pPr>
      <w:r>
        <w:rPr>
          <w:rFonts w:ascii="Times New Roman"/>
          <w:b w:val="false"/>
          <w:i w:val="false"/>
          <w:color w:val="000000"/>
          <w:sz w:val="28"/>
        </w:rPr>
        <w:t>
      1) ғылыми-педагогикалық магистратураға, докторантураға – кемінде 150 балл;</w:t>
      </w:r>
    </w:p>
    <w:bookmarkEnd w:id="41"/>
    <w:bookmarkStart w:name="z66" w:id="42"/>
    <w:p>
      <w:pPr>
        <w:spacing w:after="0"/>
        <w:ind w:left="0"/>
        <w:jc w:val="both"/>
      </w:pPr>
      <w:r>
        <w:rPr>
          <w:rFonts w:ascii="Times New Roman"/>
          <w:b w:val="false"/>
          <w:i w:val="false"/>
          <w:color w:val="000000"/>
          <w:sz w:val="28"/>
        </w:rPr>
        <w:t>
      2) бейінді магистратураға және резидентураға – кемінде 130 балл, оның ішінде шет тілінен – кемінде 30 балл.</w:t>
      </w:r>
    </w:p>
    <w:bookmarkEnd w:id="4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шет тілі (ағылшын, француз, неміс) бойынша тест тапсырғаны туралы сертификаты бар адамдарға бағалаудың 100 балдық шәкілі бойынша ең жоғары балл қосылады.</w:t>
      </w:r>
    </w:p>
    <w:bookmarkStart w:name="z67" w:id="43"/>
    <w:p>
      <w:pPr>
        <w:spacing w:after="0"/>
        <w:ind w:left="0"/>
        <w:jc w:val="both"/>
      </w:pPr>
      <w:r>
        <w:rPr>
          <w:rFonts w:ascii="Times New Roman"/>
          <w:b w:val="false"/>
          <w:i w:val="false"/>
          <w:color w:val="000000"/>
          <w:sz w:val="28"/>
        </w:rPr>
        <w:t>
      30. Конкурстық балдардың көрсеткіштері бірдей болған жағдайда қабылдау кезінде басым құқық мамандық бойынша ең жоғары баға алған тұлғаға беріледі, мамандық бойынша түсу емтихандарының көрсеткіштері бірдей болған жағдайда басым құқық шет тілі бойынша ең жоғары баға алған тұлғаға беріледі. Содан соң таңдаған мамандығының бейініне сәйкес ғылыми жетістіктері: ғылыми жарияланымдар, оның ішінде рейтингтік ғылыми журналдардағы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грамоталар/дипломдар ескеріледі.";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69" w:id="44"/>
    <w:p>
      <w:pPr>
        <w:spacing w:after="0"/>
        <w:ind w:left="0"/>
        <w:jc w:val="both"/>
      </w:pPr>
      <w:r>
        <w:rPr>
          <w:rFonts w:ascii="Times New Roman"/>
          <w:b w:val="false"/>
          <w:i w:val="false"/>
          <w:color w:val="000000"/>
          <w:sz w:val="28"/>
        </w:rPr>
        <w:t>
      "32. Мемлекеттік білім беру тапсырысы бойынша игерілмеген орындар, оның ішінде нысаналы орындар жоғары оқу орындары арасында мамандықтар бойынша одан әрі қайта бөлу үшін өтінім түрінде білім беру, денсаулық сақтау және мәдениет саласындағы уәкілетті органдарға 5 қыркүйекке дейін қайтарылады.</w:t>
      </w:r>
    </w:p>
    <w:bookmarkEnd w:id="44"/>
    <w:bookmarkStart w:name="z70" w:id="45"/>
    <w:p>
      <w:pPr>
        <w:spacing w:after="0"/>
        <w:ind w:left="0"/>
        <w:jc w:val="both"/>
      </w:pPr>
      <w:r>
        <w:rPr>
          <w:rFonts w:ascii="Times New Roman"/>
          <w:b w:val="false"/>
          <w:i w:val="false"/>
          <w:color w:val="000000"/>
          <w:sz w:val="28"/>
        </w:rPr>
        <w:t>
      Бұл ретте, ең алдымен тиісті мамандық бойынша түсу емтихандарының нәтижелері бойынша неғұрлым жоғары балл алған үміткерлері бар ЖОО-ның өтінімдері қанағаттандырылады. Аталған мамандық бойынша үміткерлер болмаған жағдайда, қайта бөлу мамандықтар тобының ішінде жүзеге асырылады. Уәкілетті органның бұйрығы 30 қыркүйекке дейін шығарылады.</w:t>
      </w:r>
    </w:p>
    <w:bookmarkEnd w:id="45"/>
    <w:bookmarkStart w:name="z71" w:id="46"/>
    <w:p>
      <w:pPr>
        <w:spacing w:after="0"/>
        <w:ind w:left="0"/>
        <w:jc w:val="both"/>
      </w:pPr>
      <w:r>
        <w:rPr>
          <w:rFonts w:ascii="Times New Roman"/>
          <w:b w:val="false"/>
          <w:i w:val="false"/>
          <w:color w:val="000000"/>
          <w:sz w:val="28"/>
        </w:rPr>
        <w:t>
      33. ЖОО мен ғылыми ұйымдар білім беру, денсаулық сақтау және мәдениет саласындағы уәкілетті органдарға күнтізбелік 10 күн ішінде қабылдауды ұйымдастыру және өткізу бойынша қорытынды есепті, сондай-ақ мемлекеттік білім беру тапсырысы бойынша магистратураға, резидентураға және докторантураға қабылдау туралы бұйрықтардың көшірмелерін ұсынады.".</w:t>
      </w:r>
    </w:p>
    <w:bookmarkEnd w:id="46"/>
    <w:p>
      <w:pPr>
        <w:spacing w:after="0"/>
        <w:ind w:left="0"/>
        <w:jc w:val="both"/>
      </w:pPr>
      <w:r>
        <w:rPr>
          <w:rFonts w:ascii="Times New Roman"/>
          <w:b w:val="false"/>
          <w:i w:val="false"/>
          <w:color w:val="000000"/>
          <w:sz w:val="28"/>
        </w:rPr>
        <w:t xml:space="preserve">
      Жоғары оқу орнынан кейінгі білім берудің кәсіптік оқу бағдарламаларын іске асыратын білім беру ұйымдарына оқуға қабылдаудың үлгі қағидаларына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2" w:id="4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шілдедегі</w:t>
            </w:r>
            <w:r>
              <w:br/>
            </w:r>
            <w:r>
              <w:rPr>
                <w:rFonts w:ascii="Times New Roman"/>
                <w:b w:val="false"/>
                <w:i w:val="false"/>
                <w:color w:val="000000"/>
                <w:sz w:val="20"/>
              </w:rPr>
              <w:t>№ 404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2012 жылғы 19 қаңтардағы</w:t>
            </w:r>
            <w:r>
              <w:br/>
            </w:r>
            <w:r>
              <w:rPr>
                <w:rFonts w:ascii="Times New Roman"/>
                <w:b w:val="false"/>
                <w:i w:val="false"/>
                <w:color w:val="000000"/>
                <w:sz w:val="20"/>
              </w:rPr>
              <w:t>№ 109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 ұйымдарына оқуға</w:t>
            </w:r>
            <w:r>
              <w:br/>
            </w:r>
            <w:r>
              <w:rPr>
                <w:rFonts w:ascii="Times New Roman"/>
                <w:b w:val="false"/>
                <w:i w:val="false"/>
                <w:color w:val="000000"/>
                <w:sz w:val="20"/>
              </w:rPr>
              <w:t>қабылдаудың үлгілік қағидаларына</w:t>
            </w:r>
            <w:r>
              <w:br/>
            </w:r>
            <w:r>
              <w:rPr>
                <w:rFonts w:ascii="Times New Roman"/>
                <w:b w:val="false"/>
                <w:i w:val="false"/>
                <w:color w:val="000000"/>
                <w:sz w:val="20"/>
              </w:rPr>
              <w:t>қосымша</w:t>
            </w:r>
          </w:p>
        </w:tc>
      </w:tr>
    </w:tbl>
    <w:bookmarkStart w:name="z74" w:id="48"/>
    <w:p>
      <w:pPr>
        <w:spacing w:after="0"/>
        <w:ind w:left="0"/>
        <w:jc w:val="left"/>
      </w:pPr>
      <w:r>
        <w:rPr>
          <w:rFonts w:ascii="Times New Roman"/>
          <w:b/>
          <w:i w:val="false"/>
          <w:color w:val="000000"/>
        </w:rPr>
        <w:t xml:space="preserve"> Бағалаудың 100 балдық шәкілі бойынша бағаларды ауыстыру жүйесі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6"/>
        <w:gridCol w:w="5134"/>
      </w:tblGrid>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100 балдық шәкілі бойынша балдар</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4 балдық шәкілі бойынша балдар</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5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(5)</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5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(4)</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5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(3)</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5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Қанағаттанғысыз (2)*</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*бейінді магистратурада және резидентурада "қанағаттанғысыз" бағасына 0-ден 29-ға дейінгі балл сәйкес 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