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d1e6" w14:textId="0e8d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4 шілдедегі № 394 қаулысы. Күші жойылды - Қазақстан Республикасы Үкіметінің 2024 жылғы 7 қазандағы № 826 қаулысымен</w:t>
      </w:r>
    </w:p>
    <w:p>
      <w:pPr>
        <w:spacing w:after="0"/>
        <w:ind w:left="0"/>
        <w:jc w:val="both"/>
      </w:pPr>
      <w:r>
        <w:rPr>
          <w:rFonts w:ascii="Times New Roman"/>
          <w:b w:val="false"/>
          <w:i w:val="false"/>
          <w:color w:val="ff0000"/>
          <w:sz w:val="28"/>
        </w:rPr>
        <w:t xml:space="preserve">
      Ескерту.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жанынан Жоғары ғылыми-техникалық комиссия құру туралы" Қазақстан Республикасы Үкіметінің 2011 жылғы 20 сәуірдегі № 429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33, 405-құжат)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комиссияның </w:t>
      </w:r>
      <w:r>
        <w:rPr>
          <w:rFonts w:ascii="Times New Roman"/>
          <w:b w:val="false"/>
          <w:i w:val="false"/>
          <w:color w:val="000000"/>
          <w:sz w:val="28"/>
        </w:rPr>
        <w:t>құрамына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мыналар:</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Қайдарова Диляра Радикқызы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"Қазақ онкология және радиология ғылыми-зерттеу институты" шаруашылық жүргізу құқығындағы республикалық мемлекеттік кәсіпорнының директоры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Бейсембетов Ескендір Қалыбекұлы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Әділ Жүнісұлы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акционерлік қоғамының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Жәрменов Әбдірасул Алдашұлы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Индустриялық даму және өнеркәсіптік қауіпсіздік комитетінің "Қазақстан Республикасының минералдық шикізатты кешенді ұқсату жөніндегі ұлттық орталығы" республикалық мемлекеттік кәсіпорнының бас директоры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Күлекеев Жақсыбек Әбдірахметұлы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өндіру және бұрғылау технологиялары ғылыми-зерттеу институты" жауапкершілігі шектеулі серіктестігінің бас директорының кеңесшісі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Дамир Әбдухалиұлы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қоғамының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Никола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холдингі" жауапкершілігі шектеулі серіктестігінің директорлар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Күрішбаев Ақылбек Қажығұлұлы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қоғамының басқарма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 Арман Бекетұлы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 Асқар Қуанышұлы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қоғамының басқарма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Школьник Владимир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штаттан тыс кеңесшісі (келісім бойынша)</w:t>
            </w:r>
          </w:p>
        </w:tc>
      </w:tr>
    </w:tbl>
    <w:bookmarkStart w:name="z5" w:id="4"/>
    <w:p>
      <w:pPr>
        <w:spacing w:after="0"/>
        <w:ind w:left="0"/>
        <w:jc w:val="both"/>
      </w:pPr>
      <w:r>
        <w:rPr>
          <w:rFonts w:ascii="Times New Roman"/>
          <w:b w:val="false"/>
          <w:i w:val="false"/>
          <w:color w:val="000000"/>
          <w:sz w:val="28"/>
        </w:rPr>
        <w:t>
      енгізілсін;</w:t>
      </w:r>
    </w:p>
    <w:bookmarkEnd w:id="4"/>
    <w:bookmarkStart w:name="z6" w:id="5"/>
    <w:p>
      <w:pPr>
        <w:spacing w:after="0"/>
        <w:ind w:left="0"/>
        <w:jc w:val="both"/>
      </w:pPr>
      <w:r>
        <w:rPr>
          <w:rFonts w:ascii="Times New Roman"/>
          <w:b w:val="false"/>
          <w:i w:val="false"/>
          <w:color w:val="000000"/>
          <w:sz w:val="28"/>
        </w:rPr>
        <w:t>
      мына: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"Байғарин Қанат Әбдуәлиұлы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"Nazarbayev Universitу Research and Innovation System" жеке мекемесінің бас директоры (келісім бойынша)"</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"Байғарин Қанат Әбдуәлиұлы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инновациялар және ғылым жөніндегі вице-президенті (келісім бойынша)";</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көрсетілген құрамнан: Әдекенов Серғазы Мыңжасарұлы, Әділов Жексенбек Мәкейұлы, Алағұзов Тұрсынғали Тұрымұлы, Бектұрғанов Нұралы Сұлтанұлы, Жантаев Жұмабек Шабденамұлы, Зейнуллин Әбдікәрім Әбжәлелұлы, Қожабеков Дастан Байұзақұлы, Саданов Амангелді Құрбанұлы, Сатыбалдин Әзімхан Әбілқайырұлы, Тастанов Ерболат Әдиятұлы, Телтаев Бағдат Бұрханбайұлы, Қаппаров Нұрлан Жамбылұлы шығарылсын.</w:t>
      </w:r>
    </w:p>
    <w:bookmarkEnd w:id="6"/>
    <w:bookmarkStart w:name="z8"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