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537b" w14:textId="1305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экономиканың бәсекеге қабілеттілігі мен орнықтылығын қамтамасыз ету үшін "Самұрық-Қазына" ұлттық әл-ауқат қоры" акционерлік қоғамына бюджеттік кредит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10 маусымдағы № 347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«2016 – 2018 жылдарға арналған республикалық бюджет туралы» 2015 жылғы 30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«Самұрық-Қазына» ұлттық әл-ауқат қоры» акционерлік қоғамына (бұдан әрі – қарыз алушы) қарыз алушыға кредит берудің мынадай шарттарында 5500000000 (бес миллиард бес жүз миллион) теңге сомасында бюджеттік кредит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кредиттің мақсаты бюджеттік кредит беру арқылы «Жолаушылар тасымалы» акционерлік қоғамының теміржол жолаушылар вагондарының жылжымалы құрамының паркін жаңарту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 мерзімділік, ақылылық және қайтарымдылық шарттарымен негізгі борышты өтеу бойынша он жылдық жеңілдікті кезеңмен жылдық 0,05 (нөл бүтін жүзден бес) пайызға тең сыйақы мөлшерлемесі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(отыз) жыл мерзімге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кредит бойынша негізгі борышты өтеуді қарыз алушы негізгі борышты мерзімінен бұрын өтеу мүмкіндігімен осы тармақшада көрсетілген жеңілдікті кезеңнің мерзімі аяқталған соң тең үлестермен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кредит бойынша есептелген сыйақыны төлеу жылдық кезеңділікпен жүзеге асырылады. Есептелген сыйақыны алғашқы төлеу кредит қарыз алушының шотына аударылған кезден бастап 12 (он екі) ай өткен соң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қарыз алушы үшін игеру кезеңі қарыз алушының шотына кредит аударылған күннен бастап 3 (үш) жылды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Кредитті беру, өтеу және қызмет көрсету жөніндегі қосымша шарттар Қазақстан Республикасының бюджет заңнамасына сәйкес кредиттік шартта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(бұдан әрі – кредит беруші), Қазақстан Республикасының Ұлттық экономика министрлігі (бұдан әрі – әкімші) және қарыз алушы кредиттік шарттың тараптары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беруші мен әкімші заңнамада белгіленген тәртіппен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кредит шартын жасасуды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Әкімші заңнамада белгіленген тәртіппен кредиттің мақсатты және тиімді пайдаланылуын, өтелуі мен оған қызмет көрсетілуін бақылауды және мониторингтеуді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